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E" w:rsidRPr="003A6849" w:rsidRDefault="003A6849" w:rsidP="008C7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Дата: 12</w:t>
      </w:r>
      <w:r w:rsidR="008C7DDE"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</w:p>
    <w:p w:rsidR="008C7DDE" w:rsidRPr="003A6849" w:rsidRDefault="00B51FF8" w:rsidP="008C7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Группа: 18 ПСО 3</w:t>
      </w:r>
      <w:r w:rsidR="008C7DDE"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</w:p>
    <w:p w:rsidR="008C7DDE" w:rsidRPr="003A6849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Дисциплина: ПСО</w:t>
      </w:r>
    </w:p>
    <w:p w:rsidR="008C7DDE" w:rsidRPr="003A6849" w:rsidRDefault="008C7DDE" w:rsidP="003A68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занятие №4</w:t>
      </w:r>
      <w:r w:rsidR="003A6849"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849" w:rsidRPr="003A6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размера пенсии по инвалидности гражданам, пострадавшим от радиационных катастроф</w:t>
      </w:r>
    </w:p>
    <w:p w:rsidR="003A6849" w:rsidRPr="003A6849" w:rsidRDefault="003A6849" w:rsidP="003A68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849" w:rsidRPr="003A6849" w:rsidRDefault="003A6849" w:rsidP="003A68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849" w:rsidRPr="003A6849" w:rsidRDefault="003A6849" w:rsidP="003A684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Размеры пенсий граждан, пострадавших в результате радиационных или техногенных катастроф, и членов их семей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100155"/>
      <w:bookmarkEnd w:id="1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1. Пенсия по старости назначается в следующем размере: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dst97"/>
      <w:bookmarkEnd w:id="2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гражданам, получившим или перенесшим лучевую болезнь и другие заболевания, связанные с радиационным воздействием вследствие катастрофы на Чернобыльской АЭС или с работами по ликвидации последствий указанной катастрофы, гражданам, ставшим инвалидами вследствие катастрофы на Чернобыльской АЭС, гражданам, принимавшим участие в ликвидации последствий указанной катастрофы в зоне отчуждения, а также гражданам, ставшим инвалидами в результате других радиационных или техногенных катастроф, - 250 процентов размера социальной пенсии, указанного в </w:t>
      </w:r>
      <w:hyperlink r:id="rId5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dst98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гражданам, проживающим или работающим в соответствующей зоне радиоактивного загрязнения </w:t>
      </w:r>
      <w:hyperlink r:id="rId6" w:anchor="dst100093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(подпункты 4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7" w:anchor="dst100099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пункта 1 статьи 10 настоящего Федерального закона), - 200 процентов размера социальной пенсии, указанного в </w:t>
      </w:r>
      <w:hyperlink r:id="rId8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закона.</w:t>
      </w:r>
    </w:p>
    <w:p w:rsidR="003A6849" w:rsidRPr="003A6849" w:rsidRDefault="003A6849" w:rsidP="003A684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dst204"/>
      <w:bookmarkEnd w:id="4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Гражданам, на иждивении которых находятся нетрудоспособные члены семьи, указанные в пунктах 1, 3 и 4 части 2 и части 3 статьи 10 Федерального закона "О страховых пенсиях", размер пенсии по старости определяется исходя из размера социальной пенсии, указанного в </w:t>
      </w:r>
      <w:hyperlink r:id="rId9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увеличенного на 1 208 рублей 90 копеек в месяц на каждого нетрудоспособного члена семьи, но не более чем на трех нетрудоспособных членов семьи.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dst100"/>
      <w:bookmarkEnd w:id="5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2. Пенсия по инвалидности гражданам, ставшим инвалидами вследствие катастрофы на Чернобыльской АЭС либо в результате других радиационных или техногенных катастроф, назначается в следующем размере: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dst100270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 группы - 250 процентов размера социальной пенсии, предусмотренного </w:t>
      </w:r>
      <w:hyperlink r:id="rId10" w:anchor="dst286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2.1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dst102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II группы - 250 процентов размера социальной пенсии, предусмотренного </w:t>
      </w:r>
      <w:hyperlink r:id="rId11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205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III группы, в том числе на иждивении которых находятся нетрудоспособные члены семьи, указанные в пунктах 1, 3 и 4 части 2 и части 3 статьи 10 Федерального закона "О страховых пенсиях", - в размере, равном разнице между 250 процентами размера социальной пенсии, предусмотренного </w:t>
      </w:r>
      <w:hyperlink r:id="rId12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в том числе увеличенного на 1 208 рублей 90 копеек в месяц на каждого нетрудоспособного члена семьи, но не более чем на трех нетрудоспособных членов семьи, и 125 процентами размера указанной социальной пенсии.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dst206"/>
      <w:bookmarkEnd w:id="9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 и II группы, на иждивении которых находятся нетрудоспособные члены семьи, указанные в пунктах 1, 3 и 4 части 2 и части 3 статьи 10 Федерального закона "О страховых пенсиях", размер пенсии по инвалидности определяется исходя из соответствующего размера социальной пенсии, предусмотренного </w:t>
      </w:r>
      <w:hyperlink r:id="rId13" w:anchor="dst133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увеличенного на 1 208 рублей 90 копеек в месяц на каждого нетрудоспособного члена семьи, но не более чем на трех нетрудоспособных членов семьи.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dst105"/>
      <w:bookmarkEnd w:id="10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3. 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dst106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детям, потерявшим обоих родителей, или детям умершей одинокой матери - 250 процентов размера социальной пенсии, предусмотренного </w:t>
      </w:r>
      <w:hyperlink r:id="rId14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 (на каждого ребенка);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dst107"/>
      <w:bookmarkEnd w:id="12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другим нетрудоспособным членам семьи умершего кормильца - 125 процентов размера социальной пенсии, предусмотренного </w:t>
      </w:r>
      <w:hyperlink r:id="rId15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на каждого нетрудоспособного члена семьи.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dst4"/>
      <w:bookmarkEnd w:id="13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4. Размеры пенсий, предусмотренные </w:t>
      </w:r>
      <w:hyperlink r:id="rId16" w:anchor="dst100155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17" w:anchor="dst105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для граждан, проживающих в </w:t>
      </w:r>
      <w:hyperlink r:id="rId18" w:anchor="dst100008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районах Крайнего Севера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 </w:t>
      </w:r>
      <w:hyperlink r:id="rId19" w:anchor="dst0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районный коэффициент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</w:p>
    <w:p w:rsidR="008C7DDE" w:rsidRPr="003A6849" w:rsidRDefault="003A6849" w:rsidP="008C7DD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К</w:t>
      </w:r>
      <w:r w:rsidR="008C7DDE" w:rsidRPr="003A6849">
        <w:rPr>
          <w:b/>
          <w:bCs/>
          <w:color w:val="000000" w:themeColor="text1"/>
        </w:rPr>
        <w:t>онтрольные вопросы и задания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правовое регулирование пенсионного обеспечения граждан, пострадавших от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, и членов их семей.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категории лиц, пострадавших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lastRenderedPageBreak/>
        <w:t xml:space="preserve">условия назначения пенсии по старости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размеры пенсии по старости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условия назначения пенсии по инвалидности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размеры пенсии по инвалидности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круг лиц, относящихся к нетрудоспособным членам семьи умершего кормильца, пострадавшего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условия назначения пенсии по случаю потери кормильца семьям лиц, пострадавших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размеры пенсии по случаю потери кормильца семьям лиц, пострадавших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>сроки назначения пенсии по старости, по инвалидности и по случаю потери кормильца гражданам, пострадавшим в результате радиационных или техногенных катастроф, и членам их семей.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8C7DDE" w:rsidRPr="003A6849">
        <w:rPr>
          <w:b/>
          <w:bCs/>
          <w:color w:val="000000" w:themeColor="text1"/>
        </w:rPr>
        <w:t>итуационные задачи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1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обратился заявитель 55 лет. его тс – 20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заявитель представил справку, подтверждающую наличие лучевой болезни вследствие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2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обратилась заявительница 50 лет. ее тс – 15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заявительница представила документы, что с 1980 по 1987 г. она была занята на эксплуатации на чернобыльской </w:t>
      </w:r>
      <w:proofErr w:type="spellStart"/>
      <w:r w:rsidRPr="003A6849">
        <w:rPr>
          <w:color w:val="000000" w:themeColor="text1"/>
        </w:rPr>
        <w:t>аэс</w:t>
      </w:r>
      <w:proofErr w:type="spellEnd"/>
      <w:r w:rsidRPr="003A6849">
        <w:rPr>
          <w:color w:val="000000" w:themeColor="text1"/>
        </w:rPr>
        <w:t>. в настоящее время проживает в местности, в которой установлен районный коэффициент 1,2.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3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обратился заявитель 50 лет. его тс – 23 года.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заявитель представил справку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о том, что ему установлена </w:t>
      </w:r>
      <w:proofErr w:type="spellStart"/>
      <w:r w:rsidRPr="003A6849">
        <w:rPr>
          <w:color w:val="000000" w:themeColor="text1"/>
        </w:rPr>
        <w:t>ii</w:t>
      </w:r>
      <w:proofErr w:type="spellEnd"/>
      <w:r w:rsidRPr="003A6849">
        <w:rPr>
          <w:color w:val="000000" w:themeColor="text1"/>
        </w:rPr>
        <w:t xml:space="preserve"> группа инвалидности вследствие увечья, связанного с ликвидацией последствий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 у него на иждивении находится ребенок в возрасте 10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lastRenderedPageBreak/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4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инвалидности обратился заявитель в возрасте 43 лет, которому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08.07 нынешнего года установило </w:t>
      </w:r>
      <w:proofErr w:type="spellStart"/>
      <w:r w:rsidRPr="003A6849">
        <w:rPr>
          <w:color w:val="000000" w:themeColor="text1"/>
        </w:rPr>
        <w:t>iii</w:t>
      </w:r>
      <w:proofErr w:type="spellEnd"/>
      <w:r w:rsidRPr="003A6849">
        <w:rPr>
          <w:color w:val="000000" w:themeColor="text1"/>
        </w:rPr>
        <w:t xml:space="preserve"> группу инвалидности вследствие увечья, полученного при ликвидации последствий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 тс – 15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5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инвалидности обратился заявитель в возрасте 47 лет, которому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15.08 нынешнего года установило i группу инвалидности вследствие </w:t>
      </w:r>
      <w:r w:rsidRPr="003A6849">
        <w:rPr>
          <w:color w:val="000000" w:themeColor="text1"/>
          <w:shd w:val="clear" w:color="auto" w:fill="FFFFFF"/>
        </w:rPr>
        <w:t xml:space="preserve">катастрофы на чернобыльской </w:t>
      </w:r>
      <w:proofErr w:type="spellStart"/>
      <w:r w:rsidRPr="003A6849">
        <w:rPr>
          <w:color w:val="000000" w:themeColor="text1"/>
          <w:shd w:val="clear" w:color="auto" w:fill="FFFFFF"/>
        </w:rPr>
        <w:t>аэс</w:t>
      </w:r>
      <w:proofErr w:type="spellEnd"/>
      <w:r w:rsidRPr="003A6849">
        <w:rPr>
          <w:color w:val="000000" w:themeColor="text1"/>
          <w:shd w:val="clear" w:color="auto" w:fill="FFFFFF"/>
        </w:rPr>
        <w:t>. на его иждивении находятся жена в возрасте 42 лет, не работает, и ребенок в возрасте 14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6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инвалидности обратилась заявительница в возрасте 42 лет, которой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19.07 нынешнего года установило </w:t>
      </w:r>
      <w:proofErr w:type="spellStart"/>
      <w:r w:rsidRPr="003A6849">
        <w:rPr>
          <w:color w:val="000000" w:themeColor="text1"/>
        </w:rPr>
        <w:t>ii</w:t>
      </w:r>
      <w:proofErr w:type="spellEnd"/>
      <w:r w:rsidRPr="003A6849">
        <w:rPr>
          <w:color w:val="000000" w:themeColor="text1"/>
        </w:rPr>
        <w:t xml:space="preserve"> группу инвалидности вследствие увечья, связанного с катастрофой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 заявительница проживает в местности, где установлен районный коэффициент 1,7.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5E5C5B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7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5E5C5B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8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случаю потери кормильца обратилась жена умершего в возрасте 27 лет, не работает.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на иждивении сын 7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кормилец умер 10.06 нынешнего года в возрасте 28 лет вследствие общего заболевания.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5E5C5B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9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обратилась заявительница в возрасте 60 лет. ее стаж составил 4 года.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3A6849">
        <w:rPr>
          <w:color w:val="000000" w:themeColor="text1"/>
        </w:rPr>
        <w:t>Преподаватель_______________________Магомадова</w:t>
      </w:r>
      <w:proofErr w:type="spellEnd"/>
      <w:r w:rsidRPr="003A6849">
        <w:rPr>
          <w:color w:val="000000" w:themeColor="text1"/>
        </w:rPr>
        <w:t xml:space="preserve"> Э.И.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7DDE" w:rsidRPr="003A6849" w:rsidSect="008C7DD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25D08"/>
    <w:multiLevelType w:val="multilevel"/>
    <w:tmpl w:val="8D6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2"/>
    <w:rsid w:val="001A7335"/>
    <w:rsid w:val="003A6849"/>
    <w:rsid w:val="005E5C5B"/>
    <w:rsid w:val="008C7DDE"/>
    <w:rsid w:val="00997A82"/>
    <w:rsid w:val="00AF1158"/>
    <w:rsid w:val="00B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E104"/>
  <w15:chartTrackingRefBased/>
  <w15:docId w15:val="{65F4B8BB-1D7E-4115-838D-D2AFDF3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A6849"/>
  </w:style>
  <w:style w:type="character" w:customStyle="1" w:styleId="hl">
    <w:name w:val="hl"/>
    <w:basedOn w:val="a0"/>
    <w:rsid w:val="003A6849"/>
  </w:style>
  <w:style w:type="character" w:customStyle="1" w:styleId="nobr">
    <w:name w:val="nobr"/>
    <w:basedOn w:val="a0"/>
    <w:rsid w:val="003A6849"/>
  </w:style>
  <w:style w:type="character" w:styleId="a5">
    <w:name w:val="Hyperlink"/>
    <w:basedOn w:val="a0"/>
    <w:uiPriority w:val="99"/>
    <w:unhideWhenUsed/>
    <w:rsid w:val="003A6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5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7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67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10/8bfcaec124c845dd751c2c38f8adf517eda3bebf/" TargetMode="External"/><Relationship Id="rId13" Type="http://schemas.openxmlformats.org/officeDocument/2006/relationships/hyperlink" Target="http://www.consultant.ru/document/cons_doc_LAW_370210/8bfcaec124c845dd751c2c38f8adf517eda3bebf/" TargetMode="External"/><Relationship Id="rId18" Type="http://schemas.openxmlformats.org/officeDocument/2006/relationships/hyperlink" Target="http://www.consultant.ru/document/cons_doc_LAW_292097/6b62003cddbf7056e4456256deb5643fe735862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70210/24b583c2e287d7e3907827a2a1e50f7e6fee1ece/" TargetMode="External"/><Relationship Id="rId12" Type="http://schemas.openxmlformats.org/officeDocument/2006/relationships/hyperlink" Target="http://www.consultant.ru/document/cons_doc_LAW_370210/8bfcaec124c845dd751c2c38f8adf517eda3bebf/" TargetMode="External"/><Relationship Id="rId17" Type="http://schemas.openxmlformats.org/officeDocument/2006/relationships/hyperlink" Target="http://www.consultant.ru/document/cons_doc_LAW_370210/596d91749bef8fbd0c3be9b3a4dfeefb24d018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0210/596d91749bef8fbd0c3be9b3a4dfeefb24d0185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10/24b583c2e287d7e3907827a2a1e50f7e6fee1ece/" TargetMode="External"/><Relationship Id="rId11" Type="http://schemas.openxmlformats.org/officeDocument/2006/relationships/hyperlink" Target="http://www.consultant.ru/document/cons_doc_LAW_370210/8bfcaec124c845dd751c2c38f8adf517eda3bebf/" TargetMode="External"/><Relationship Id="rId5" Type="http://schemas.openxmlformats.org/officeDocument/2006/relationships/hyperlink" Target="http://www.consultant.ru/document/cons_doc_LAW_370210/8bfcaec124c845dd751c2c38f8adf517eda3bebf/" TargetMode="External"/><Relationship Id="rId15" Type="http://schemas.openxmlformats.org/officeDocument/2006/relationships/hyperlink" Target="http://www.consultant.ru/document/cons_doc_LAW_370210/8bfcaec124c845dd751c2c38f8adf517eda3bebf/" TargetMode="External"/><Relationship Id="rId10" Type="http://schemas.openxmlformats.org/officeDocument/2006/relationships/hyperlink" Target="http://www.consultant.ru/document/cons_doc_LAW_370210/8bfcaec124c845dd751c2c38f8adf517eda3bebf/" TargetMode="External"/><Relationship Id="rId19" Type="http://schemas.openxmlformats.org/officeDocument/2006/relationships/hyperlink" Target="http://www.consultant.ru/document/cons_doc_LAW_165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210/8bfcaec124c845dd751c2c38f8adf517eda3bebf/" TargetMode="External"/><Relationship Id="rId14" Type="http://schemas.openxmlformats.org/officeDocument/2006/relationships/hyperlink" Target="http://www.consultant.ru/document/cons_doc_LAW_370210/8bfcaec124c845dd751c2c38f8adf517eda3be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2020-12-05T19:57:00Z</dcterms:created>
  <dcterms:modified xsi:type="dcterms:W3CDTF">2020-12-11T08:15:00Z</dcterms:modified>
</cp:coreProperties>
</file>