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72" w:rsidRPr="00EB5DB3" w:rsidRDefault="00D44054" w:rsidP="00666372">
      <w:pPr>
        <w:ind w:firstLine="142"/>
        <w:jc w:val="both"/>
        <w:rPr>
          <w:rFonts w:ascii="Times New Roman" w:hAnsi="Times New Roman" w:cs="Times New Roman"/>
          <w:b/>
          <w:sz w:val="28"/>
          <w:szCs w:val="28"/>
        </w:rPr>
      </w:pPr>
      <w:r>
        <w:rPr>
          <w:rFonts w:ascii="Times New Roman" w:hAnsi="Times New Roman" w:cs="Times New Roman"/>
          <w:b/>
          <w:sz w:val="28"/>
          <w:szCs w:val="28"/>
        </w:rPr>
        <w:t>ДАТА: 10</w:t>
      </w:r>
      <w:r w:rsidR="00666372" w:rsidRPr="00EB5DB3">
        <w:rPr>
          <w:rFonts w:ascii="Times New Roman" w:hAnsi="Times New Roman" w:cs="Times New Roman"/>
          <w:b/>
          <w:sz w:val="28"/>
          <w:szCs w:val="28"/>
        </w:rPr>
        <w:t>.12.2020</w:t>
      </w:r>
    </w:p>
    <w:p w:rsidR="00666372" w:rsidRPr="00EB5DB3" w:rsidRDefault="00666372" w:rsidP="00666372">
      <w:pPr>
        <w:ind w:firstLine="142"/>
        <w:jc w:val="both"/>
        <w:rPr>
          <w:rFonts w:ascii="Times New Roman" w:hAnsi="Times New Roman" w:cs="Times New Roman"/>
          <w:b/>
          <w:sz w:val="28"/>
          <w:szCs w:val="28"/>
        </w:rPr>
      </w:pPr>
      <w:r w:rsidRPr="00EB5DB3">
        <w:rPr>
          <w:rFonts w:ascii="Times New Roman" w:hAnsi="Times New Roman" w:cs="Times New Roman"/>
          <w:b/>
          <w:sz w:val="28"/>
          <w:szCs w:val="28"/>
        </w:rPr>
        <w:t>Группа: 20-ПСО-1дк</w:t>
      </w:r>
    </w:p>
    <w:p w:rsidR="00666372" w:rsidRPr="00EB5DB3" w:rsidRDefault="00666372" w:rsidP="00666372">
      <w:pPr>
        <w:ind w:firstLine="142"/>
        <w:jc w:val="both"/>
        <w:rPr>
          <w:rFonts w:ascii="Times New Roman" w:hAnsi="Times New Roman" w:cs="Times New Roman"/>
          <w:b/>
          <w:sz w:val="28"/>
          <w:szCs w:val="28"/>
        </w:rPr>
      </w:pPr>
      <w:r w:rsidRPr="00EB5DB3">
        <w:rPr>
          <w:rFonts w:ascii="Times New Roman" w:hAnsi="Times New Roman" w:cs="Times New Roman"/>
          <w:b/>
          <w:sz w:val="28"/>
          <w:szCs w:val="28"/>
        </w:rPr>
        <w:t>Наименование дисциплины: Общ. (</w:t>
      </w:r>
      <w:proofErr w:type="gramStart"/>
      <w:r w:rsidRPr="00EB5DB3">
        <w:rPr>
          <w:rFonts w:ascii="Times New Roman" w:hAnsi="Times New Roman" w:cs="Times New Roman"/>
          <w:b/>
          <w:sz w:val="28"/>
          <w:szCs w:val="28"/>
        </w:rPr>
        <w:t>право</w:t>
      </w:r>
      <w:proofErr w:type="gramEnd"/>
      <w:r w:rsidRPr="00EB5DB3">
        <w:rPr>
          <w:rFonts w:ascii="Times New Roman" w:hAnsi="Times New Roman" w:cs="Times New Roman"/>
          <w:b/>
          <w:sz w:val="28"/>
          <w:szCs w:val="28"/>
        </w:rPr>
        <w:t>)</w:t>
      </w:r>
    </w:p>
    <w:p w:rsidR="00666372" w:rsidRPr="00EB5DB3" w:rsidRDefault="00666372" w:rsidP="00666372">
      <w:pPr>
        <w:ind w:firstLine="142"/>
        <w:jc w:val="both"/>
        <w:rPr>
          <w:rFonts w:ascii="Times New Roman" w:hAnsi="Times New Roman" w:cs="Times New Roman"/>
          <w:b/>
          <w:sz w:val="28"/>
          <w:szCs w:val="28"/>
        </w:rPr>
      </w:pPr>
      <w:r w:rsidRPr="00EB5DB3">
        <w:rPr>
          <w:rFonts w:ascii="Times New Roman" w:hAnsi="Times New Roman" w:cs="Times New Roman"/>
          <w:b/>
          <w:sz w:val="28"/>
          <w:szCs w:val="28"/>
        </w:rPr>
        <w:t>Тема: Основы конституционного права</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Конституционное право РФ закрепляет и регулирует, главным образом, важнейшие общественные отношения, составляющие основы конституционного строя, правового положения личности, государственного устройства, организации и деятельности органов государства и местного самоуправления в Российской Федерации. При этом нормы конституционного права могут одновременно входить и в другие отрасли права в качестве основы, на которой строится соответствующая отрасль. Например, ст. 37 Конституции РФ, закрепляющая свободу труда и право на труд, содержит прежде всего нормы конституционного права, но в то же время представляет собой основу отрасли, именуемой «трудовое право». Именно поэтому, общепризнана ведущая роль конституционного права РФ в системе российского права.</w:t>
      </w:r>
    </w:p>
    <w:p w:rsidR="00666372" w:rsidRPr="005A044F" w:rsidRDefault="00666372" w:rsidP="00666372">
      <w:pPr>
        <w:ind w:firstLine="142"/>
        <w:jc w:val="both"/>
        <w:rPr>
          <w:rFonts w:ascii="Times New Roman" w:hAnsi="Times New Roman" w:cs="Times New Roman"/>
          <w:sz w:val="28"/>
          <w:szCs w:val="28"/>
        </w:rPr>
      </w:pPr>
      <w:r w:rsidRPr="005A044F">
        <w:rPr>
          <w:rStyle w:val="a3"/>
          <w:rFonts w:ascii="Times New Roman" w:hAnsi="Times New Roman" w:cs="Times New Roman"/>
          <w:color w:val="4A4A4A"/>
          <w:sz w:val="28"/>
          <w:szCs w:val="28"/>
        </w:rPr>
        <w:t>Предметом конституционного права</w:t>
      </w:r>
      <w:r w:rsidRPr="005A044F">
        <w:rPr>
          <w:rFonts w:ascii="Times New Roman" w:hAnsi="Times New Roman" w:cs="Times New Roman"/>
          <w:sz w:val="28"/>
          <w:szCs w:val="28"/>
        </w:rPr>
        <w:t> являются конституционные отношения, возникающие в связи с закреплением и регулированием:</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 основ конституционного строя Российской Федерации, суверенитета народа и форм его осуществления, принципов государственного устройства и разделения властей, социального и светского характера государства, идеологического многообразия, верховенства конституции в государстве;</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 взаимоотношений между государством и личностью, правовых основ статуса российских граждан, лиц без гражданства, иностранных граждан, находящихся на территории России, прав и свобод человека и гражданина и гарантий их реализации;</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 федеративного устройства России, состава и компетенции ее субъектов, исключительной компетенции Федерации и предмета совместного ведения Федерации и субъектов, верховенства федеративных законов над правовыми актами субъектов и т. д.;</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 организации и функционирования системы органов власти Российской Федерации: Президента, Федерального Собрания, Правительства, органов судебной власти, органов власти субъектов Федерации, а также местного самоуправления.</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lastRenderedPageBreak/>
        <w:t>Следовательно, </w:t>
      </w:r>
      <w:r w:rsidRPr="005A044F">
        <w:rPr>
          <w:rStyle w:val="a3"/>
          <w:rFonts w:ascii="Times New Roman" w:hAnsi="Times New Roman" w:cs="Times New Roman"/>
          <w:color w:val="4A4A4A"/>
          <w:sz w:val="28"/>
          <w:szCs w:val="28"/>
        </w:rPr>
        <w:t>конституционное право Российской Федерации</w:t>
      </w:r>
      <w:r w:rsidRPr="005A044F">
        <w:rPr>
          <w:rFonts w:ascii="Times New Roman" w:hAnsi="Times New Roman" w:cs="Times New Roman"/>
          <w:sz w:val="28"/>
          <w:szCs w:val="28"/>
        </w:rPr>
        <w:t xml:space="preserve"> можно </w:t>
      </w:r>
      <w:proofErr w:type="gramStart"/>
      <w:r w:rsidRPr="005A044F">
        <w:rPr>
          <w:rFonts w:ascii="Times New Roman" w:hAnsi="Times New Roman" w:cs="Times New Roman"/>
          <w:sz w:val="28"/>
          <w:szCs w:val="28"/>
        </w:rPr>
        <w:t>определить</w:t>
      </w:r>
      <w:proofErr w:type="gramEnd"/>
      <w:r w:rsidRPr="005A044F">
        <w:rPr>
          <w:rFonts w:ascii="Times New Roman" w:hAnsi="Times New Roman" w:cs="Times New Roman"/>
          <w:sz w:val="28"/>
          <w:szCs w:val="28"/>
        </w:rPr>
        <w:t xml:space="preserve"> как ведущую отрасль российского права, нормы которой закрепляют и регулируют конституционные отношения в сферах конституционного строя, правового положения личности, устройства государства, а также организации и деятельности органов государства и местного самоуправления.</w:t>
      </w:r>
    </w:p>
    <w:p w:rsidR="00666372" w:rsidRPr="005A044F" w:rsidRDefault="00666372" w:rsidP="00666372">
      <w:pPr>
        <w:ind w:firstLine="142"/>
        <w:jc w:val="both"/>
        <w:rPr>
          <w:rFonts w:ascii="Times New Roman" w:hAnsi="Times New Roman" w:cs="Times New Roman"/>
          <w:sz w:val="28"/>
          <w:szCs w:val="28"/>
        </w:rPr>
      </w:pPr>
      <w:r w:rsidRPr="005A044F">
        <w:rPr>
          <w:rStyle w:val="a4"/>
          <w:rFonts w:ascii="Times New Roman" w:hAnsi="Times New Roman" w:cs="Times New Roman"/>
          <w:color w:val="4A4A4A"/>
          <w:sz w:val="28"/>
          <w:szCs w:val="28"/>
        </w:rPr>
        <w:t>Источниками конституционного права</w:t>
      </w:r>
      <w:r w:rsidRPr="005A044F">
        <w:rPr>
          <w:rFonts w:ascii="Times New Roman" w:hAnsi="Times New Roman" w:cs="Times New Roman"/>
          <w:sz w:val="28"/>
          <w:szCs w:val="28"/>
        </w:rPr>
        <w:t> РФ служат правовые нормативные акты, т. е. такие акты, которые содержат хотя бы одну норму конституционного права. К ним относятся правовые акты, действующие на всей территории Российской Федерации, и акты, имеющие сферу действия только на территории конкретного субъекта Федерации или территории, в пределах которой осуществляется местное самоуправление.</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Особое место среди источников занимает Конституция Российской Федерации.</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Термин «конституция» происходит от латинского слова «</w:t>
      </w:r>
      <w:proofErr w:type="spellStart"/>
      <w:r w:rsidRPr="005A044F">
        <w:rPr>
          <w:rFonts w:ascii="Times New Roman" w:hAnsi="Times New Roman" w:cs="Times New Roman"/>
          <w:sz w:val="28"/>
          <w:szCs w:val="28"/>
        </w:rPr>
        <w:t>constitutio</w:t>
      </w:r>
      <w:proofErr w:type="spellEnd"/>
      <w:r w:rsidRPr="005A044F">
        <w:rPr>
          <w:rFonts w:ascii="Times New Roman" w:hAnsi="Times New Roman" w:cs="Times New Roman"/>
          <w:sz w:val="28"/>
          <w:szCs w:val="28"/>
        </w:rPr>
        <w:t>», что означает установление, учреждение, построение, и первоначально использовался для обозначения правовых актов римских императоров.</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Под </w:t>
      </w:r>
      <w:r w:rsidRPr="005A044F">
        <w:rPr>
          <w:rStyle w:val="a3"/>
          <w:rFonts w:ascii="Times New Roman" w:hAnsi="Times New Roman" w:cs="Times New Roman"/>
          <w:color w:val="4A4A4A"/>
          <w:sz w:val="28"/>
          <w:szCs w:val="28"/>
        </w:rPr>
        <w:t>конституцией</w:t>
      </w:r>
      <w:r w:rsidRPr="005A044F">
        <w:rPr>
          <w:rFonts w:ascii="Times New Roman" w:hAnsi="Times New Roman" w:cs="Times New Roman"/>
          <w:sz w:val="28"/>
          <w:szCs w:val="28"/>
        </w:rPr>
        <w:t> в любой стране сегодня понимается Основной Закон государства, имеющий высшую юридическую силу и регулирующий наиболее важные общественные отношения: основные права и свободы человека и гражданина, устройство общества и государства, механизм осуществления государственной власти и местного самоуправления.</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Действующая Конституция РФ, как по своему содержанию, так и по своей юридической форме вполне соответствует демократическим стандартам конституционализма.</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К числу источников конституционного права, устанавливающих нормы общефедерального значения, относятся и федеральные законы. Примерами таких источников могут служить – ФКЗ от 28 июля 2004 г № 5-ФКЗ «О референдуме Российской Федерации», ФКЗ от 21 июля 1994 г. № 1-ФКЗ «О Конституционном Суде Российской Федерации» (с изменениями от 07 июня 2004 г.), ФЗ от 31 апреля 2002 г. № 62-ФЗ «О гражданстве Российской Федерации» (с изменениями от 02 ноября 2004 г.), ФЗ от 8 мая 1994 года № 3-ФЗ «О статусе депутата Совета Федерации и статусе депутата Государственной Думы Федерального Собрания Российской Федерации» (с изменениями от 10 января 2003 г.) и др.</w:t>
      </w:r>
    </w:p>
    <w:p w:rsidR="00666372" w:rsidRPr="005A044F" w:rsidRDefault="00666372" w:rsidP="00666372">
      <w:pPr>
        <w:spacing w:line="240" w:lineRule="auto"/>
        <w:ind w:firstLine="142"/>
        <w:jc w:val="both"/>
        <w:rPr>
          <w:rFonts w:ascii="Times New Roman" w:hAnsi="Times New Roman" w:cs="Times New Roman"/>
          <w:sz w:val="28"/>
          <w:szCs w:val="28"/>
        </w:rPr>
      </w:pPr>
      <w:r w:rsidRPr="005A044F">
        <w:rPr>
          <w:rFonts w:ascii="Times New Roman" w:hAnsi="Times New Roman" w:cs="Times New Roman"/>
          <w:sz w:val="28"/>
          <w:szCs w:val="28"/>
        </w:rPr>
        <w:lastRenderedPageBreak/>
        <w:t>Источниками конституционного права являются и содержащие конституционно-правовые нормы правовые акты, принимаемые Президентом РФ, Советом Федерации, Государственной Думой, Правительством РФ. Это указы и другие нормативные акты Президента, постановления палат Федерального Собрания, постановления Правительства.</w:t>
      </w:r>
    </w:p>
    <w:p w:rsidR="00666372" w:rsidRPr="005A044F" w:rsidRDefault="00666372" w:rsidP="00666372">
      <w:pPr>
        <w:spacing w:line="240" w:lineRule="auto"/>
        <w:ind w:firstLine="142"/>
        <w:jc w:val="both"/>
        <w:rPr>
          <w:rFonts w:ascii="Times New Roman" w:hAnsi="Times New Roman" w:cs="Times New Roman"/>
          <w:sz w:val="28"/>
          <w:szCs w:val="28"/>
        </w:rPr>
      </w:pPr>
      <w:r w:rsidRPr="005A044F">
        <w:rPr>
          <w:rFonts w:ascii="Times New Roman" w:hAnsi="Times New Roman" w:cs="Times New Roman"/>
          <w:sz w:val="28"/>
          <w:szCs w:val="28"/>
        </w:rPr>
        <w:t>Источником отрасли являются Регламенты палат Федерального Собрания, Положения о различных вспомогательных органах, образуемых органами законодательной и исполнительной власти.</w:t>
      </w:r>
    </w:p>
    <w:p w:rsidR="00666372" w:rsidRPr="005A044F" w:rsidRDefault="00666372" w:rsidP="00666372">
      <w:pPr>
        <w:spacing w:line="240" w:lineRule="auto"/>
        <w:ind w:firstLine="142"/>
        <w:jc w:val="both"/>
        <w:rPr>
          <w:rFonts w:ascii="Times New Roman" w:hAnsi="Times New Roman" w:cs="Times New Roman"/>
          <w:sz w:val="28"/>
          <w:szCs w:val="28"/>
        </w:rPr>
      </w:pPr>
      <w:r w:rsidRPr="005A044F">
        <w:rPr>
          <w:rFonts w:ascii="Times New Roman" w:hAnsi="Times New Roman" w:cs="Times New Roman"/>
          <w:sz w:val="28"/>
          <w:szCs w:val="28"/>
        </w:rPr>
        <w:t>Особое место среди источников конституционного права занимают декларации: Декларация о государственном суверенитете, Декларация о языках народов России, Декларация прав и свобод человека и гражданина.</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К числу источников, действующих только на территории субъектов РФ, относятся, прежде всего, конституции республик и уставы других субъектов РФ. Эти акты содержат нормы, в обобщенной форме закрепляющие правовой статус данного субъекта Федерации, основы его устройства, компетенцию, структуру органов государственной власти.</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Конституции республик и уставы должны соответствовать Конституции России и федеральным законам. По отношению к другим нормативным правовым актам, принимаемым органами субъекта Федерации, они обладают более высокой юридической силой. Формами установления правовых норм, действующих только на территории субъекта, являются такие правовые нормативные акты, как законы, постановления, иные нормативные акты, принимаемые его органами законодательной и исполнительной власти. К источникам отрасли относятся и правовые акты представительных органов местного самоуправления, содержащие конституционно-правовые нормы, в частности, их уставы (положения).</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Согласно принципу приоритета международного права общепризнанные принципы и нормы международного права являются составной частью национальной правовой системы. Следовательно, такие принципы и нормы также являются источниками конституционного права.</w:t>
      </w:r>
    </w:p>
    <w:p w:rsidR="00666372" w:rsidRPr="005A044F" w:rsidRDefault="00666372" w:rsidP="00666372">
      <w:pPr>
        <w:ind w:firstLine="142"/>
        <w:jc w:val="both"/>
        <w:rPr>
          <w:rFonts w:ascii="Times New Roman" w:hAnsi="Times New Roman" w:cs="Times New Roman"/>
          <w:sz w:val="28"/>
          <w:szCs w:val="28"/>
        </w:rPr>
      </w:pPr>
      <w:r w:rsidRPr="005A044F">
        <w:rPr>
          <w:rFonts w:ascii="Times New Roman" w:hAnsi="Times New Roman" w:cs="Times New Roman"/>
          <w:sz w:val="28"/>
          <w:szCs w:val="28"/>
        </w:rPr>
        <w:t>Контрольные вопросы:</w:t>
      </w:r>
    </w:p>
    <w:p w:rsidR="00666372" w:rsidRPr="005A044F" w:rsidRDefault="00666372" w:rsidP="00666372">
      <w:pPr>
        <w:pStyle w:val="a5"/>
        <w:numPr>
          <w:ilvl w:val="0"/>
          <w:numId w:val="1"/>
        </w:numPr>
        <w:jc w:val="both"/>
        <w:rPr>
          <w:rFonts w:ascii="Times New Roman" w:hAnsi="Times New Roman" w:cs="Times New Roman"/>
          <w:sz w:val="28"/>
          <w:szCs w:val="28"/>
        </w:rPr>
      </w:pPr>
      <w:r w:rsidRPr="005A044F">
        <w:rPr>
          <w:rFonts w:ascii="Times New Roman" w:hAnsi="Times New Roman" w:cs="Times New Roman"/>
          <w:sz w:val="28"/>
          <w:szCs w:val="28"/>
        </w:rPr>
        <w:t>Назовите основные источники конституционного права;</w:t>
      </w:r>
    </w:p>
    <w:p w:rsidR="00666372" w:rsidRPr="005A044F" w:rsidRDefault="00666372" w:rsidP="00666372">
      <w:pPr>
        <w:pStyle w:val="a5"/>
        <w:numPr>
          <w:ilvl w:val="0"/>
          <w:numId w:val="1"/>
        </w:numPr>
        <w:jc w:val="both"/>
        <w:rPr>
          <w:rFonts w:ascii="Times New Roman" w:hAnsi="Times New Roman" w:cs="Times New Roman"/>
          <w:sz w:val="28"/>
          <w:szCs w:val="28"/>
        </w:rPr>
      </w:pPr>
      <w:r w:rsidRPr="005A044F">
        <w:rPr>
          <w:rFonts w:ascii="Times New Roman" w:hAnsi="Times New Roman" w:cs="Times New Roman"/>
          <w:sz w:val="28"/>
          <w:szCs w:val="28"/>
        </w:rPr>
        <w:t>Что такое декларация?</w:t>
      </w:r>
    </w:p>
    <w:p w:rsidR="00666372" w:rsidRDefault="00666372" w:rsidP="00666372">
      <w:pPr>
        <w:pStyle w:val="a5"/>
        <w:numPr>
          <w:ilvl w:val="0"/>
          <w:numId w:val="1"/>
        </w:numPr>
        <w:jc w:val="both"/>
        <w:rPr>
          <w:rFonts w:ascii="Times New Roman" w:hAnsi="Times New Roman" w:cs="Times New Roman"/>
          <w:sz w:val="28"/>
          <w:szCs w:val="28"/>
        </w:rPr>
      </w:pPr>
      <w:r w:rsidRPr="005A044F">
        <w:rPr>
          <w:rFonts w:ascii="Times New Roman" w:hAnsi="Times New Roman" w:cs="Times New Roman"/>
          <w:sz w:val="28"/>
          <w:szCs w:val="28"/>
        </w:rPr>
        <w:t>Что такое суверенитет?</w:t>
      </w:r>
    </w:p>
    <w:p w:rsidR="00666372" w:rsidRDefault="00666372" w:rsidP="00666372">
      <w:pPr>
        <w:pStyle w:val="a5"/>
        <w:ind w:left="502"/>
        <w:jc w:val="both"/>
        <w:rPr>
          <w:rFonts w:ascii="Times New Roman" w:hAnsi="Times New Roman" w:cs="Times New Roman"/>
          <w:sz w:val="28"/>
          <w:szCs w:val="28"/>
        </w:rPr>
      </w:pPr>
    </w:p>
    <w:p w:rsidR="00635B2B" w:rsidRDefault="00666372" w:rsidP="002D3E7B">
      <w:pPr>
        <w:pStyle w:val="a5"/>
        <w:ind w:left="502"/>
        <w:jc w:val="both"/>
      </w:pPr>
      <w:proofErr w:type="gramStart"/>
      <w:r>
        <w:rPr>
          <w:rFonts w:ascii="Times New Roman" w:hAnsi="Times New Roman" w:cs="Times New Roman"/>
          <w:sz w:val="28"/>
          <w:szCs w:val="28"/>
        </w:rPr>
        <w:t xml:space="preserve">Преподаватель:   </w:t>
      </w:r>
      <w:proofErr w:type="gramEnd"/>
      <w:r>
        <w:rPr>
          <w:rFonts w:ascii="Times New Roman" w:hAnsi="Times New Roman" w:cs="Times New Roman"/>
          <w:sz w:val="28"/>
          <w:szCs w:val="28"/>
        </w:rPr>
        <w:t xml:space="preserve">                                          А.С-Э. </w:t>
      </w:r>
      <w:proofErr w:type="spellStart"/>
      <w:r>
        <w:rPr>
          <w:rFonts w:ascii="Times New Roman" w:hAnsi="Times New Roman" w:cs="Times New Roman"/>
          <w:sz w:val="28"/>
          <w:szCs w:val="28"/>
        </w:rPr>
        <w:t>Тукаев</w:t>
      </w:r>
      <w:bookmarkStart w:id="0" w:name="_GoBack"/>
      <w:bookmarkEnd w:id="0"/>
      <w:proofErr w:type="spellEnd"/>
    </w:p>
    <w:sectPr w:rsidR="00635B2B" w:rsidSect="001F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687"/>
    <w:multiLevelType w:val="hybridMultilevel"/>
    <w:tmpl w:val="04EAC4C4"/>
    <w:lvl w:ilvl="0" w:tplc="4D3683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B3"/>
    <w:rsid w:val="002D3E7B"/>
    <w:rsid w:val="00635B2B"/>
    <w:rsid w:val="00666372"/>
    <w:rsid w:val="007528B3"/>
    <w:rsid w:val="00D4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3B482-BC7F-4BDA-A5F4-38E1913C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7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372"/>
    <w:rPr>
      <w:b/>
      <w:bCs/>
    </w:rPr>
  </w:style>
  <w:style w:type="character" w:styleId="a4">
    <w:name w:val="Emphasis"/>
    <w:basedOn w:val="a0"/>
    <w:uiPriority w:val="20"/>
    <w:qFormat/>
    <w:rsid w:val="00666372"/>
    <w:rPr>
      <w:i/>
      <w:iCs/>
    </w:rPr>
  </w:style>
  <w:style w:type="paragraph" w:styleId="a5">
    <w:name w:val="List Paragraph"/>
    <w:basedOn w:val="a"/>
    <w:uiPriority w:val="34"/>
    <w:qFormat/>
    <w:rsid w:val="0066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2020-12-09T06:56:00Z</dcterms:created>
  <dcterms:modified xsi:type="dcterms:W3CDTF">2020-12-09T07:23:00Z</dcterms:modified>
</cp:coreProperties>
</file>