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17.12.2020</w:t>
      </w:r>
    </w:p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18-ПСО-3д</w:t>
      </w:r>
    </w:p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716BC1" w:rsidRDefault="00716BC1" w:rsidP="00716BC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Взрывоопасность как травмирующий фактор как травмирующий фактор производственной среды.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практика убеждает, что любая деятельность потенциально опасна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психические, комбинированные и т.д. А также травмы могут быть производственными и бытовыми.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неожиданное и незапланированное событие, сопровождающееся травмой.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учевую болезнь и т. д.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716BC1" w:rsidRDefault="00716BC1" w:rsidP="00716B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716BC1" w:rsidRP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  <w:proofErr w:type="spellStart"/>
      <w:r w:rsidRPr="00716BC1">
        <w:rPr>
          <w:rFonts w:ascii="Times New Roman" w:hAnsi="Times New Roman" w:cs="Times New Roman"/>
          <w:sz w:val="28"/>
          <w:szCs w:val="28"/>
        </w:rPr>
        <w:t>Преподователь___________А.И.Ахмедова</w:t>
      </w:r>
      <w:proofErr w:type="spellEnd"/>
      <w:r w:rsidRPr="00716BC1">
        <w:rPr>
          <w:rFonts w:ascii="Times New Roman" w:hAnsi="Times New Roman" w:cs="Times New Roman"/>
          <w:sz w:val="28"/>
          <w:szCs w:val="28"/>
        </w:rPr>
        <w:t>.</w:t>
      </w:r>
    </w:p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6BC1" w:rsidRDefault="00716BC1" w:rsidP="00716B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716B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BC1"/>
    <w:rsid w:val="007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7489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2020-12-16T07:51:00Z</dcterms:created>
  <dcterms:modified xsi:type="dcterms:W3CDTF">2020-12-16T07:52:00Z</dcterms:modified>
</cp:coreProperties>
</file>