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EF" w:rsidRDefault="00C633EF" w:rsidP="00C633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Дата:18.12.2020.</w:t>
      </w:r>
    </w:p>
    <w:p w:rsidR="00C633EF" w:rsidRDefault="00C633EF" w:rsidP="00C633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C633EF" w:rsidRDefault="00C633EF" w:rsidP="00C633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C633EF" w:rsidRDefault="00C633EF" w:rsidP="00C633EF">
      <w:pPr>
        <w:rPr>
          <w:rFonts w:ascii="Times New Roman" w:hAnsi="Times New Roman" w:cs="Times New Roman"/>
          <w:b/>
          <w:sz w:val="32"/>
          <w:szCs w:val="32"/>
        </w:rPr>
      </w:pP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Направления мирового правового сотрудничества в области охраны окружающей среды.</w:t>
      </w: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54345" cy="4612640"/>
            <wp:effectExtent l="0" t="0" r="8255" b="0"/>
            <wp:docPr id="1" name="Рисунок 1" descr="Охрана окружающе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рана окружающей сре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охраны окружающей среды осуществляется не только в разных формах, но и в разных направлениях.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основные направления международного сотрудничества Российской Федерации в области охраны окружающей среды и обеспечения рационального природопользования: сотрудничество по изучению, воспроизводству и использованию минерально-сырьевых ресурсов; сотрудничество по сохранению и использованию водных ресурсов, включая международные, и взаимодействие по совместному использованию и охране трансграничных водных объектов; взаимодействие по вопросам охраны,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защиты, воспроизводства, рационального использования лесных ресурсов; сотрудничество по охране окружающей среды, сохранению биологического разнообразия и формированию трансграничных и международных систем особо охраняемых природных территорий, а также по обеспечению экологической безопасности.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некоторые из перечисленных направлений более подробно.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изучения, воспроизводства и использования минерально-сырьевых ресурсов включает в себя: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обеспечения доступа российских компаний к недрам государств – продуцентов минерального сырья, прежде всего имеющих задолженность перед Россией;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геолого-экономическую оценку минерально-сырьевой базы России с учетом зарубежного опыта, условий рыночной экономики и мировой конъюнктуры;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принятия внешнеполитических решений, направленных на реализацию геополитических интересов и соблюдение национальной безопасности России, достижение оптимальных уровней рационального и сбалансированного потребления и охраны минерально-сырьевого комплекса в условиях глобализации;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инвестиций и расширение взаимодействия по созданию совместных предприятий для освоения и охраны минерально-сырьевых ресурсов, в том числе континентального шельфа и Мирового океана;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сферу международного сотрудничества новых и нетрадиционных видов минерального сырья, а также использование инновационных технологий поиска и разработки минерально-сырьевых ресурсов;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обобщение и адаптацию к национальным условиям мирового опыта экологизации недропользования, зашиты окружающей природной среды и разрешения конфликтов интересов при эксплуатации минерально-сырьевых и биологических ресурсов.</w:t>
      </w:r>
    </w:p>
    <w:p w:rsidR="00C633EF" w:rsidRDefault="00C633EF" w:rsidP="00C633E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сотрудничества по сохранению и использованию водных ресурсов и совместному использованию и охране трансграничных водных объектов осуществляются освоение и охрана ресурсов Мирового океана, охрана и восстановление приграничных рек, внедрение водоохранных и водосберегающих технологий. Деятельность в указанной области включает в себя также такие направления, как разработка и осуществление межгосударственных целевых программ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водного хозяйства, использования и охраны трансграничных водных объектов; обеспечение эффективной защиты приграничных водных источников от антропогенного и техногенного загрязнения; удовлетворение потребностей населения в приграничных регионах России в качественной питьевой воде, увеличение использования подземных вод для этих целей.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международного сотрудничества является взаимодействие в области совершенствования управления лесами, организации лесопользования, лесовосстановления и предотвращения негативных последствий лесных пожаров. Данное направление международного сотрудничества включает в себя разработку критериев и индикаторов устойчивого управления лесами и устойчивым лесопользованием, выявление роли экологических факторов в системах инвентаризации лесов, инвентаризацию и сохранение девственных лесов, создание национальной системы сертификации лесных ресурсов, соответствующей международным требованиям, и другие направления.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международного сотрудничества в указанной области осуществляются мероприятия по предотвращению международной торговли незаконно добытой древесиной и другими лесными ресурсами, разработка и проведение совместных международных мероприятий по организации борьбы с нелегальным оборотом древесины, обмен передовыми методами и технологиями в области лесовосстановления, лесоразведения, лесной генетики и семеноводства, защита леса от вредителей и болезней.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направлением международного сотрудничества в области охраны окружающей среды является сотрудничество в области сохранения биологического разнообразия и формирования трансграничных систем особо охраняемых природных территорий, а также обеспечения экологической безопасности РФ. Указанное направление международного сотрудничества осуществляется по следующим приоритетным направлениям: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устойчивости экосистем, биологического и ландшафтного разнообразия, предотвращение глобальных изменений климата и сокращения ресурсов пресных вод, борьба с опустыниванием и другими экологически опасными процессами;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экологической безопасности РФ, включая предотвращение трансграничного переноса загрязняющих веществ на территорию и акватории России;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обязательной экологической экспертизы и экологического контроля всех международных программ и проектов хозяйственной деятельности, реализуемых на территории и акваториях России;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сотрудничество по экологической проблематике в рамках СНГ, Европейского Союза, АТЭС и других приоритетных региональных объединений и др.</w:t>
      </w:r>
    </w:p>
    <w:p w:rsidR="00C633EF" w:rsidRDefault="00C633EF" w:rsidP="00C63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механизмом международного сотрудничества по охране окружающей среды и обеспечению экологической безопасности РФ является расширение участия в важнейших глобальных и региональных конвенциях по охране окружающей среды, имеющих обязательный для выполнения международно-правовой статус. Развитие такой деятельности, в частности, требует участия: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действенной системы международных соглашений в области природопользования и охраны окружающей среды как необходимых общих рамок устойчивого развития;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совершенствовании международного экологического права как основы глобального рынка экологических услуг и компенсационных механизмов;</w:t>
      </w:r>
    </w:p>
    <w:p w:rsidR="00C633EF" w:rsidRDefault="00C633EF" w:rsidP="00C633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общих подходов к окружающей среде и ее компонентам как к основополагающему ресурсу устойчивого развития, гарантирующему сохранение необходимых естественных условий для регенерации и восстановления способности глобальной экосистемы к саморегуляции.</w:t>
      </w: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C633EF" w:rsidRDefault="00C633EF" w:rsidP="00C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Это подотрасль гражданского права;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lastRenderedPageBreak/>
        <w:t>3. К какому виду источников экологического права относится устав перерабатывающего предприятия?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правовым обычаям.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-Конституция РФ;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международные договоры;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Постановления Правительства РФ.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-мониторинга;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оба ответа верные;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8. Принципы экологического права: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образуют подотрасль экологического права;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C633EF" w:rsidRPr="00C633EF" w:rsidRDefault="00C633EF" w:rsidP="00C63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- совокупность норм права, которые регулируют отношения в области пользования и охраны природы и е ресурсов;</w:t>
      </w:r>
    </w:p>
    <w:p w:rsidR="00C633EF" w:rsidRDefault="00C633EF" w:rsidP="00C633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C633E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взгляды и убеждения на практические проблемы правоприменения экологического законодательства</w:t>
      </w:r>
      <w:r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C633EF" w:rsidRDefault="00C633EF" w:rsidP="00C63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3EF" w:rsidRDefault="00C633EF" w:rsidP="00C63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3EF" w:rsidRDefault="00C633EF" w:rsidP="00C63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3EF" w:rsidRDefault="00C633EF" w:rsidP="00C633EF">
      <w:r>
        <w:rPr>
          <w:rFonts w:ascii="Times New Roman" w:hAnsi="Times New Roman" w:cs="Times New Roman"/>
          <w:sz w:val="28"/>
          <w:szCs w:val="28"/>
        </w:rPr>
        <w:t>Преподаватель_____________Ибрагимова Х.С</w:t>
      </w: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8"/>
    <w:rsid w:val="00C633EF"/>
    <w:rsid w:val="00C94A91"/>
    <w:rsid w:val="00D220A8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A158-C774-415E-ABCD-537BA96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2020-12-17T16:47:00Z</dcterms:created>
  <dcterms:modified xsi:type="dcterms:W3CDTF">2020-12-17T16:49:00Z</dcterms:modified>
</cp:coreProperties>
</file>