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2D" w:rsidRPr="006559AD" w:rsidRDefault="009B182D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AD">
        <w:rPr>
          <w:rFonts w:ascii="Times New Roman" w:hAnsi="Times New Roman" w:cs="Times New Roman"/>
          <w:b/>
          <w:sz w:val="24"/>
          <w:szCs w:val="24"/>
        </w:rPr>
        <w:t>1</w:t>
      </w:r>
      <w:r w:rsidR="00252AE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bookmarkStart w:id="0" w:name="_GoBack"/>
      <w:bookmarkEnd w:id="0"/>
      <w:r w:rsidRPr="006559AD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20-ПСО-1д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(право)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10CEC">
        <w:rPr>
          <w:rFonts w:ascii="Times New Roman" w:hAnsi="Times New Roman" w:cs="Times New Roman"/>
          <w:b/>
          <w:sz w:val="24"/>
          <w:szCs w:val="24"/>
        </w:rPr>
        <w:t>2.1 КОНСТИТУЦИОННОЕ ПРАВО</w:t>
      </w:r>
      <w:r w:rsidR="00313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82D" w:rsidRDefault="009B182D" w:rsidP="009B1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  <w:r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1. Понятие о Конституции.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 xml:space="preserve">Слово конституция в переводе с латинского означает установление, устройство. Конституция – это основной закон страны. Она определяет государственное устройство страны, полномочия органов власти, фиксирует права, свободы и обязанности гражданина страны. Конституция имеет высшую юридическую силу, это </w:t>
      </w:r>
      <w:proofErr w:type="gramStart"/>
      <w:r w:rsidRPr="00410CEC">
        <w:rPr>
          <w:color w:val="000000"/>
          <w:sz w:val="28"/>
        </w:rPr>
        <w:t>значит</w:t>
      </w:r>
      <w:proofErr w:type="gramEnd"/>
      <w:r w:rsidRPr="00410CEC">
        <w:rPr>
          <w:color w:val="000000"/>
          <w:sz w:val="28"/>
        </w:rPr>
        <w:t xml:space="preserve"> что все нормативные акты, которые принимаются в стране, не должны ей противоречить.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Известно несколько способов принятия конституции:</w:t>
      </w:r>
      <w:r w:rsidRPr="00410CEC">
        <w:rPr>
          <w:color w:val="000000"/>
          <w:sz w:val="28"/>
        </w:rPr>
        <w:br/>
        <w:t>- конституционным собранием, конвентом (США)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- учредительным собранием (Италия, Индия)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 xml:space="preserve">- путем </w:t>
      </w:r>
      <w:proofErr w:type="spellStart"/>
      <w:r w:rsidRPr="00410CEC">
        <w:rPr>
          <w:color w:val="000000"/>
          <w:sz w:val="28"/>
        </w:rPr>
        <w:t>актроирования</w:t>
      </w:r>
      <w:proofErr w:type="spellEnd"/>
      <w:r w:rsidRPr="00410CEC">
        <w:rPr>
          <w:color w:val="000000"/>
          <w:sz w:val="28"/>
        </w:rPr>
        <w:t>, т.е. введения односторонним актом исполнительной власти – монархом или президентом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- путем референдума - это всенародное голосование. Сначала текст проекта конституции публикуют в средствах массовой информации и предлагают гражданам страны изучить текст проекта и только потом проводят референдум (Франция, Россия)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Конституция имеет прямое действие, распространяется на всей территории страны и все органы власти, граждане, организации обязаны ее соблюдать.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2. Конституционное право Российской Федерации.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Конституционное право Российской Федерации – это ведущая отрасль российской правовой системы, рассматривающая принципы организации и порядок функционирования органов государственной власти и управления, правовое положение граждан и их взаимоотношения с государством и другие правовые принципы и нормы, обладающие высшей юридической силой. Оно рассматривает и положения самой действующей конституции.</w:t>
      </w:r>
      <w:r w:rsidRPr="00410CEC">
        <w:rPr>
          <w:color w:val="000000"/>
          <w:sz w:val="28"/>
        </w:rPr>
        <w:br/>
      </w:r>
      <w:r w:rsidRPr="00410CEC">
        <w:rPr>
          <w:color w:val="000000"/>
          <w:sz w:val="28"/>
        </w:rPr>
        <w:lastRenderedPageBreak/>
        <w:t>Принципами конституционного права России являются: республиканская форма правления, народный суверенитет, приоритет и нерушимость прав и свобод человека и гражданина, разделение властей, федерализм.</w:t>
      </w:r>
      <w:r w:rsidRPr="00410CEC">
        <w:rPr>
          <w:color w:val="000000"/>
          <w:sz w:val="28"/>
        </w:rPr>
        <w:br/>
        <w:t xml:space="preserve">Основные источники конституционного права в нашей стране – Конституция Российской Федерации, федеральные конституционные законы: о референдуме, о Конституционном суде, о судебной системе и </w:t>
      </w:r>
      <w:proofErr w:type="spellStart"/>
      <w:r w:rsidRPr="00410CEC">
        <w:rPr>
          <w:color w:val="000000"/>
          <w:sz w:val="28"/>
        </w:rPr>
        <w:t>др</w:t>
      </w:r>
      <w:proofErr w:type="spellEnd"/>
      <w:r w:rsidRPr="00410CEC">
        <w:rPr>
          <w:color w:val="000000"/>
          <w:sz w:val="28"/>
        </w:rPr>
        <w:t>, федеральные законы: о выборах президента РФ, о выборах депутатов Государственной Думы, об основных гарантиях избирательных прав граждан РФ, об общих принципах организации местного самоуправления в РФ.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br/>
        <w:t>3. Принятие конституции Российской Федерации.</w:t>
      </w:r>
    </w:p>
    <w:p w:rsid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410CEC">
        <w:rPr>
          <w:color w:val="000000"/>
          <w:sz w:val="28"/>
        </w:rPr>
        <w:t xml:space="preserve">В 1993 году в стране произошли события, которые вошли в историю как конституционный конфликт между исполнительной властью в лице президента России Б.Н. Ельцина и законодательной властью в лице Верховного Совета России под руководством Р.И. Хасбулатова по поводу властных полномочий. Президент хотел расширения президентских полномочий, Верховный Совет был против этого. В апреле 1993 года в стране был проведен референдум о доверии президенту, он показал, что большинство его участников 58 процентов доверят президенту. В этих условиях по указанию </w:t>
      </w:r>
      <w:proofErr w:type="spellStart"/>
      <w:r w:rsidRPr="00410CEC">
        <w:rPr>
          <w:color w:val="000000"/>
          <w:sz w:val="28"/>
        </w:rPr>
        <w:t>Б.Н.Ельцина</w:t>
      </w:r>
      <w:proofErr w:type="spellEnd"/>
      <w:r w:rsidRPr="00410CEC">
        <w:rPr>
          <w:color w:val="000000"/>
          <w:sz w:val="28"/>
        </w:rPr>
        <w:t xml:space="preserve"> была ускорена разработка проекта новой Конституции. Он предполагал значительное расширение полномочий Президента, что вызвало недовольство большинства членов Верховного Совета. 21 сентября 1993 года Президент издал указ о роспуске Верховного Совета и проведении в декабре выборов в новый парламент и одновременно – референдума о принятии новой Конституции. Верховный Совет расценил этот указ как попытку государственного переворота. Было принято решение о прекращение полномочий </w:t>
      </w:r>
      <w:proofErr w:type="spellStart"/>
      <w:r w:rsidRPr="00410CEC">
        <w:rPr>
          <w:color w:val="000000"/>
          <w:sz w:val="28"/>
        </w:rPr>
        <w:t>Б.Н.Ельцина</w:t>
      </w:r>
      <w:proofErr w:type="spellEnd"/>
      <w:r w:rsidRPr="00410CEC">
        <w:rPr>
          <w:color w:val="000000"/>
          <w:sz w:val="28"/>
        </w:rPr>
        <w:t xml:space="preserve"> и возложение обязанностей Президента на вице-президента </w:t>
      </w:r>
      <w:proofErr w:type="spellStart"/>
      <w:r w:rsidRPr="00410CEC">
        <w:rPr>
          <w:color w:val="000000"/>
          <w:sz w:val="28"/>
        </w:rPr>
        <w:t>А.В.Руцкого</w:t>
      </w:r>
      <w:proofErr w:type="spellEnd"/>
      <w:r w:rsidRPr="00410CEC">
        <w:rPr>
          <w:color w:val="000000"/>
          <w:sz w:val="28"/>
        </w:rPr>
        <w:t xml:space="preserve">. Начался двухнедельный период противостояния приверженцев Президента и Верховного Совета. 2-3 октября 1993 года оно приняло вооруженный характер: отряды сторонников Руцкого захватили </w:t>
      </w:r>
      <w:r w:rsidRPr="00410CEC">
        <w:rPr>
          <w:color w:val="000000"/>
          <w:sz w:val="28"/>
        </w:rPr>
        <w:lastRenderedPageBreak/>
        <w:t>мэрию и попытались штурмом взять телестудию Останкино. В ответ Ельцин ввел в Москве военное положение. 4 октября после обстрела из танковых орудий Белый дом (резиденция Верховного Совета) был взят штурмом. Руководители Белого дома были взят под арест, однако в 1994 году были амнистированы. По официальным данным, число жертв составило 145 человек. 12 декабря 1993 года состоялся референдум, на котором 58,4 процента участвовавших в нем одобрили президентский проект Конституции. Одновременно прошли выборы в нижнюю палату нового законодательного органа – Государственную Думу Российской Федерации</w:t>
      </w:r>
      <w:r w:rsidRPr="00410CEC">
        <w:rPr>
          <w:color w:val="000000"/>
          <w:sz w:val="28"/>
        </w:rPr>
        <w:br/>
        <w:t>12 декабря – ежегодно в стране отмечается государственный праздник – День Конституции Российской Федерации.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  <w:t>Структура Конституции</w:t>
      </w:r>
    </w:p>
    <w:p w:rsidR="00410CEC" w:rsidRPr="00410CEC" w:rsidRDefault="00252AE4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hyperlink r:id="rId5" w:tooltip="Конституция РФ 1993" w:history="1">
        <w:r w:rsidR="00410CEC" w:rsidRPr="00410CEC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u w:val="single"/>
            <w:lang w:eastAsia="ru-RU"/>
          </w:rPr>
          <w:t>Конституция РФ 1993</w:t>
        </w:r>
      </w:hyperlink>
      <w:r w:rsidR="00410CEC"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г. по своей структуре состоит из преамбулы, 137 статей, объединенных в первом разделе, состоящем из девяти глав, и заключительных и переходных положений, являющихся вторым разделом.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В преамбуле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Конституции РФ выражена концепция Конституции, сформулированы положения, характеризующие конституционно-правовое мировоззрение. Преамбула Конституции РФ входит составной частью во всю ее нормативную систему.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Глава 1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«Основы конституционного строя»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содержит совокупность установлений, являющихся первичной нормативной базой как для остальных норм Конституции РФ, так и для всей системы действующие законодательства. Положения названной главы утверждают в качестве высшей ценности человека, его права и свободы; закрепляют принципы народовластия, верховенства права; фиксируют государственный суверенитет Российской Федерации; устанавливают идеологический и политический плюрализм, свободу экономической деятельности, признание и защиту различных форм собственности, гарантии местного самоуправления.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Согласно ч. 1 ст. 1 Конституции РФ Российская Федерация — Россия есть демократическое федеративное правовое государство с республиканской формой правления.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Демократический характер государства раскрывается прежде всего в положении о том, что единственным источником власти в России является ее многонациональный народ и что сам народ эту власть и осуществляет как непосредственно, гак и через органы государственной власти и органы местного самоуправления.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Именование государства правовым означает, что его организация и деятельность определена и ограничена правом, а не мотивами политической целесообразности. Правовое государство связано правом, исходит из признания </w:t>
      </w:r>
      <w:proofErr w:type="spellStart"/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неотчуждаемости</w:t>
      </w:r>
      <w:proofErr w:type="spellEnd"/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основных прав и свобод человека.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Понятие республиканской формы правления характеризует государство, в котором все высшие органы государственной власти избираются либо формируются представительными учреждениями.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Федеративное устройство указывает на сложный состав государства, на особые взаимоотношения между Федерацией и ее субъектами.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Согласно ч. 1 ст. 7 Конституции РФ Российская Федерация является социальным государством. Это означает, что оно должно служить обществу, заботиться о человеке.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Конституционная характеристика Российского государства как светского предполагает отделение церкви от государства, отсутствие государственной или обязательной религии, свободу совести, вероисповедания (ст. 14, 28).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Единство всей системы государственной власти сочетается с ее осуществлением на основе разделения властей на законодательную, исполнительную и судебную. Органы законодательной, исполнительной и 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судебной власти самостоятельны (ст. 10). Реализуя данный принцип, государственные органы, относящиеся к разным ветвям власти, осуществляют свои полномочия самостоятельно, взаимодействуя между собой и уравновешивая друг друга. При этом ни один государственный орган не вправе выходить за пределы полномочий, установленных для него Конституцией РФ.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Глава 2 «Права и свободы человека и гражданина»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Ее место в структуре Конституции РФ свидетельствует о том значении, которое придается правам и свободам в свободном демократическом обществе. Правовое положение человека и гражданина характеризуется совокупностью прав, свобод и обязанностей, которыми он наделяется как субъект правоотношений, возникающих в процессе реализации норм всех отраслей права. В Конституцию РФ включены права и свободы человека и гражданина, закрепленные в международных актах. При этом Конституция РФ исходит из неотчуждаемого характера основных прав и свобод человека и их принадлежности каждому от рождения (ч. 2 ст. 17). Каждый гражданин РФ обладает всеми правами и свободами и несет равные конституционные обязанности. Права и свободы человека и гражданина признаются Конституцией РФ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 (ст. 18).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Глава 3 «Федеративное устройство»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определяет состав Российской Федерации. Субъектами РФ являются республики, края, области, города федерального значения, автономная область и автономные округа. Федеративное устройство базируется на принципах разделения предметов ведения и полномочий между органами государственной власти Федерации и ее субъектов, равноправия субъектов РФ во </w:t>
      </w:r>
      <w:proofErr w:type="spellStart"/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внутрифедеративных</w:t>
      </w:r>
      <w:proofErr w:type="spellEnd"/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отношениях. Федеративное устройство России основано на ее государственной целостности и единстве системы государственной власти.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lastRenderedPageBreak/>
        <w:t>Главы 4-7 («Президент Российской Федерации», «Федеральное Собрание», «Правительство Российской Федерации», «Судебная власть»)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устанавливают систему федеральных органов государственной власти, их полномочия, регулируют взаимоотношения между ними. На общефедеральном уровне государственную власть в Российской Федерации осуществляют Президент РФ, Федеральное собрание (Совет Федерации и Государственная Дума), Правительство РФ, суды Российской Федерации (ч. 1 ст. 11). Президент РФ не является органом какой-либо из трех ветвей государственной власти, а призван обеспечивать «согласованное функционирование и взаимодействие органов государственной власти» (ч. 2 ст. 80).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Глава 8 «Местное самоуправление»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закрепляет принципы организации и функционирования местного самоуправления, организационно-правовые формы и гарантии его осуществления.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Раздел первый завершается </w:t>
      </w: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главой 9 «Конституционные поправки и пересмотр Конституции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», в которой устанавливаются случаи полного пересмотра Конституции и внесения в нее поправок.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Раздел второй — </w:t>
      </w: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заключительные и переходные положения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— Конституции РФ имеет девять пунктов. В п. 1 устанавливается, что Конституция РФ вступает в силу со дня ее официального опубликования по результатам всенародного голосования и что одновременно прекращается действие Конституции РСФСР (Основного Закона), принятой 12 апреля 1978 г. Кроме того, предусматривается, что положения Конституции РФ действуют даже в случае их несоответствия положениям Федеративного договора, заключенного 31 марта 1992 г. В п. 2 определяется порядок действия законов и других правовых актов, действовавших на территории Российской Федерации до вступления в силу Конституции РФ 1993 г. В п. 3-6 говорится об осуществлении полномочий Президентом РФ, Правительством РФ и судами Российской Федерации в связи с их новыми полномочиями, установленными Конституцией РФ.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В п. 7-9 закрепляются порядок созыва Совета Федерации и Государственной Думы Федерального Собрания РФ и возможность совмещения депутатской деятельности с деятельностью в качестве члена Правительства РФ.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4. Основы конституционного строя Российской Федерации.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410CEC">
        <w:rPr>
          <w:color w:val="000000"/>
          <w:sz w:val="28"/>
        </w:rPr>
        <w:t xml:space="preserve">Выдержки из главы 1 «Основы конституционного строя» 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1. Российская Федерация – Россия есть демократическое федеративное правовое государство с республиканской формой правления.</w:t>
      </w:r>
      <w:r w:rsidRPr="00410CEC">
        <w:rPr>
          <w:color w:val="000000"/>
          <w:sz w:val="28"/>
        </w:rPr>
        <w:br/>
        <w:t>Наименование Российская Федерация и Россия равнозначны.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2. 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3. Носителем суверенитета и единственным источником власти в Российской Федерации является ее многонациональный народ. Высшим непосредственным выражением власти народа являются референдум и свободные выборы.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4. Конституция Российской Федерации и федеральные законы имеют верховенство Российской Федерации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5. Российская Федерация состоит из республик, краев, областей, городов федерального значения, автономной области, автономных округов – равноправных субъектов Российской Федерации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6.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7. Российская Федерация – социальное государство, политика которого направлена на создание условий обеспечивающих достойную жизнь и свободное развитие человека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 xml:space="preserve">Статья 10. Государственная власть в Российской Федерации осуществляется на основе разделения на законодательную, исполнительную и </w:t>
      </w:r>
      <w:r w:rsidRPr="00410CEC">
        <w:rPr>
          <w:color w:val="000000"/>
          <w:sz w:val="28"/>
        </w:rPr>
        <w:lastRenderedPageBreak/>
        <w:t>судебную. Органы законодательной, исполнительной и судебной власти самостоятельны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11.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12.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13. В Российской Федерации признается идеологическое многообразие…, политическое многообразие, многопартийность.</w:t>
      </w:r>
      <w:r w:rsidRPr="00410CEC">
        <w:rPr>
          <w:color w:val="000000"/>
          <w:sz w:val="28"/>
        </w:rPr>
        <w:br/>
        <w:t>Общественные объединения равны перед законом. Запрещается создание и деятельность общественных объединений, цели и действия которых направлены на насильственное изменение основ конституционного строя и нарушения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14. Российская Федерация – светское государство.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15. Конституция Российской Федерации имеет высшую юридическую силу, прямое действие и применяется на всей территории Российской Федерации</w:t>
      </w:r>
      <w:r w:rsidRPr="00410CEC">
        <w:rPr>
          <w:color w:val="000000"/>
          <w:sz w:val="28"/>
        </w:rPr>
        <w:br/>
        <w:t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b/>
          <w:bCs/>
          <w:color w:val="000000"/>
          <w:sz w:val="28"/>
        </w:rPr>
        <w:t>Вопросы для закрепления пройденного материала.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1. Что такое конституция?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lastRenderedPageBreak/>
        <w:t>2. Какие существуют способы принятия конституции?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3. Что такое конституционное право?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4. Каковы источники конституционного права Российской Федерации?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5. Когда и каким путем была принята Конституция РФ?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6. Что по Конституции РФ является высшей ценностью?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7. Кто является носителем суверенитета и единственным источником власти в РФ?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8. Назовите органы власти в РФ.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9. Кто в РФ обязан соблюдать Конституцию и законы?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10. Что значит Российская Федерация – светское государство?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b/>
          <w:bCs/>
          <w:color w:val="000000"/>
          <w:sz w:val="28"/>
        </w:rPr>
        <w:t>Задания для самостоятельной работы.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1. Какой и способов принятия конституции представляется вам наиболее: а) демократическим; б) оперативным?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2. «Конституция представляет собой то, что говорят о ней судьи» (</w:t>
      </w:r>
      <w:proofErr w:type="spellStart"/>
      <w:r w:rsidRPr="00410CEC">
        <w:rPr>
          <w:color w:val="000000"/>
          <w:sz w:val="28"/>
        </w:rPr>
        <w:t>Ч.Э.Хьюджес</w:t>
      </w:r>
      <w:proofErr w:type="spellEnd"/>
      <w:r w:rsidRPr="00410CEC">
        <w:rPr>
          <w:color w:val="000000"/>
          <w:sz w:val="28"/>
        </w:rPr>
        <w:t>, американский правовед). Объясните, как вы понимаете эту мысль.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3. Познакомьтесь со следующим утверждением: «Конституция не только правовой акт. В преамбуле и статьях Конституции Российской Федерации содержаться нравственные ориентиры справедливости для нашего общества». (Л.А. Окуньков, правовед). Используя текст Конституции РФ, главы 1 и 2 приведите примеры, подтверждающие данную мысль.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4. Укажите в данном ниже списке основные отличительные черты Конституции Российской Федерации: Конституция подвела черту под существовавшим в стране коммунистическим строем; в ней получили дальнейшее развитие принципы социализма; она заложила основы новой общественно-политической системы, основанной на частной собственности, рыночных отношениях, демократических процедурах; в соответствии с Конституцией Российское государство является унитарным; признается идеологическое единство российского народа.</w:t>
      </w: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r w:rsidR="00235838">
        <w:rPr>
          <w:rFonts w:ascii="Times New Roman" w:hAnsi="Times New Roman" w:cs="Times New Roman"/>
          <w:sz w:val="24"/>
          <w:szCs w:val="24"/>
        </w:rPr>
        <w:t>Басаев Я.М.</w:t>
      </w:r>
    </w:p>
    <w:p w:rsidR="00927194" w:rsidRDefault="00252AE4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CDE"/>
    <w:multiLevelType w:val="multilevel"/>
    <w:tmpl w:val="40D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942C6"/>
    <w:multiLevelType w:val="multilevel"/>
    <w:tmpl w:val="DAF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798"/>
    <w:multiLevelType w:val="multilevel"/>
    <w:tmpl w:val="2ABE3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632F1"/>
    <w:multiLevelType w:val="multilevel"/>
    <w:tmpl w:val="EA5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D462D"/>
    <w:multiLevelType w:val="multilevel"/>
    <w:tmpl w:val="F0385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72DEC"/>
    <w:multiLevelType w:val="multilevel"/>
    <w:tmpl w:val="ECD8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325A2"/>
    <w:multiLevelType w:val="multilevel"/>
    <w:tmpl w:val="EB1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E"/>
    <w:rsid w:val="00235838"/>
    <w:rsid w:val="00252AE4"/>
    <w:rsid w:val="00276FAD"/>
    <w:rsid w:val="00313947"/>
    <w:rsid w:val="00410CEC"/>
    <w:rsid w:val="006559AD"/>
    <w:rsid w:val="007402BE"/>
    <w:rsid w:val="00861942"/>
    <w:rsid w:val="009B182D"/>
    <w:rsid w:val="00C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8D34"/>
  <w15:chartTrackingRefBased/>
  <w15:docId w15:val="{B3213739-DBBE-4CBA-B9D6-699F3DD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1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3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36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9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5429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2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1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06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80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19754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8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288068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04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918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3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8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18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20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5548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3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51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21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85162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37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103760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4656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25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ndars.ru/college/pravovedenie/prinyatie-konstitucii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Windows User</cp:lastModifiedBy>
  <cp:revision>7</cp:revision>
  <dcterms:created xsi:type="dcterms:W3CDTF">2020-12-07T11:36:00Z</dcterms:created>
  <dcterms:modified xsi:type="dcterms:W3CDTF">2020-12-17T08:02:00Z</dcterms:modified>
</cp:coreProperties>
</file>