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89" w:rsidRPr="00F72989" w:rsidRDefault="00F72989" w:rsidP="00F72989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89">
        <w:rPr>
          <w:rFonts w:ascii="Times New Roman" w:hAnsi="Times New Roman" w:cs="Times New Roman"/>
          <w:b/>
          <w:sz w:val="28"/>
          <w:szCs w:val="28"/>
        </w:rPr>
        <w:t>Дата: 23.12.2020</w:t>
      </w:r>
    </w:p>
    <w:p w:rsidR="00F72989" w:rsidRPr="00F72989" w:rsidRDefault="00F72989" w:rsidP="00F72989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89">
        <w:rPr>
          <w:rFonts w:ascii="Times New Roman" w:hAnsi="Times New Roman" w:cs="Times New Roman"/>
          <w:b/>
          <w:sz w:val="28"/>
          <w:szCs w:val="28"/>
        </w:rPr>
        <w:t>Группа: 18-ПСО-2д</w:t>
      </w:r>
    </w:p>
    <w:p w:rsidR="00F72989" w:rsidRPr="00F72989" w:rsidRDefault="00F72989" w:rsidP="00F72989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89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F72989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000000" w:rsidRPr="00F72989" w:rsidRDefault="00F72989" w:rsidP="00F72989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89">
        <w:rPr>
          <w:rFonts w:ascii="Times New Roman" w:hAnsi="Times New Roman" w:cs="Times New Roman"/>
          <w:b/>
          <w:sz w:val="28"/>
          <w:szCs w:val="28"/>
        </w:rPr>
        <w:t>Тема: Направления деятельности органов исполнительной власти субъектов РФ по социальной защите населения.</w:t>
      </w:r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Исходя из законодательства Российской Федерации, которым определяются полномочия субъектов Российской Федерации по социальному обслуживанию населения, предоставлению гарантий социальной защиты ветеранов, реализации социальных гарантий для граждан пожилого возраста и инвалидов, оказанию социальной помощи и организации социальных выплат, улучшению положения семьи, женщин и детей, развитию системы социальных служб, деятельность органа социальной защиты населения субъекта Российской Федерации осуществляется по следующим основным направлениям:</w:t>
      </w:r>
      <w:proofErr w:type="gramEnd"/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разработка и реализация региональной политики социальной защиты населения, включающие подготовку аналитических и прогнозных оценок, совершенствование системы социальной защиты, определение перспективных направлений и основных приоритетов ее развития в регионе в зависимости от особенностей и специфики социально - экономической ситуации в регионе, организацию внедрения новых социальных технологий, научное и организационно - методическое обеспечение развития системы социальной защиты в регионе;</w:t>
      </w:r>
      <w:proofErr w:type="gramEnd"/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осуществление адресной социальной поддержки населения, состоящей из оказания социальной помощи населению и организации социальных выплат, социальной поддержки и защиты отдельных категорий граждан, в частности, уволенных с военной службы, и членов их семей, пострадавших при чрезвычайных ситуациях, а также организация работы с гражданами без определенного места жительства и гражданами, освободившимися из мест лишения свободы;</w:t>
      </w:r>
      <w:proofErr w:type="gramEnd"/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работы по социальной поддержке семьи, женщин и детей, предусматривающей разработку и реализацию государственной социальной политики в регионе по улучшению положения семьи, женщин и детей, социальное обслуживание детей, организацию выплаты пособия семьям с детьми;</w:t>
      </w:r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>- организация работы по социальной защите ветеранов и граждан пожилого возраста, состоящей из разработки и реализации мер социальной защиты граждан старшего поколения, ветеранов, разработки механизма реализации их прав и льгот на региональном уровне, развития и совершенствования форм и видов социального обслуживания граждан пожилого возраста и инвалидов;</w:t>
      </w:r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работы по социальной защите инвалидов, включающей разработку механизма реабилитации и социальной интеграции инвалидов, обеспечение их техническими средствами реабилитации, развитие реабилитационной индустрии и доступной для инвалидов среды жизнедеятельности, совершенствование и развитие реабилитационных учреждений, организацию государственной службы медико-социальной экспертизы субъекта Российской Федерации;</w:t>
      </w:r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работы по оказанию гуманитарной помощи населению и учреждениям социального обслуживания, состоящей из определения потребности субъекта Российской Федерации в гуманитарной помощи, а также организационного обеспечения и взаимодействия с общественными и благотворительными организациями в решении вопросов гуманитарной помощи;</w:t>
      </w:r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развитие информационно - консультативных услуг и связи со средствами массовой информации, предусматривающих консультативно - информационное обеспечение социальной защиты населения, включая организацию работы с обращениями граждан и приема населения, а также информационное сопровождение региональной социальной политики в части развития социальной защиты населения;</w:t>
      </w:r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правовое обеспечение социальной защиты населения, заключающееся в обеспечении соблюдения законности в деятельности органа социальной защиты населения субъекта Российской Федерации, организации и проведении юридических консультаций и оказании правовой помощи гражданам, организациям и органам местного самоуправления, осуществляющим социальную защиту населения;</w:t>
      </w:r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- организация финансово - экономической и контрольно - ревизионной деятельности, включающей организацию финансирования мероприятий по социальной защите населения субъекта Российской Федерации и деятельности учреждений социального обслуживания, проведение </w:t>
      </w: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 xml:space="preserve">бухгалтерского учета и отчетности, организацию и проведение </w:t>
      </w: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контроля за</w:t>
      </w:r>
      <w:proofErr w:type="gramEnd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целевым использованием финансовых средств;</w:t>
      </w:r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капитального строительства, ремонта и материально - технического обеспечения учреждений социального обслуживания, а также организация и проведение конкурсов на размещение заказов на поставки товаров, выполнение работ и оказание услуг, связанных с капитальным строительством, ремонтом и материально - техническим обеспечением;</w:t>
      </w:r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проведение организационно - кадровой работы.</w:t>
      </w:r>
    </w:p>
    <w:p w:rsidR="00F72989" w:rsidRPr="00F72989" w:rsidRDefault="00F72989" w:rsidP="00F72989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Направления </w:t>
      </w: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деятельности органа социальной защиты населения субъекта Российской Федерации</w:t>
      </w:r>
      <w:proofErr w:type="gramEnd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и их конкретное содержание могут корректироваться в зависимости от социально - демографических, экономических особенностей региона, характеристики контингента обслуживаемых граждан, нуждаемости населения в конкретных видах социальной поддержки и социальной помощи и других факторов.</w:t>
      </w:r>
    </w:p>
    <w:p w:rsidR="00F72989" w:rsidRDefault="00F72989" w:rsidP="00F7298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72989" w:rsidRDefault="00F72989" w:rsidP="00F7298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демография?</w:t>
      </w:r>
    </w:p>
    <w:p w:rsidR="00F72989" w:rsidRDefault="00F72989" w:rsidP="00F7298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правовое обеспечение социальной защиты населения?</w:t>
      </w:r>
    </w:p>
    <w:p w:rsidR="00F72989" w:rsidRDefault="00F72989" w:rsidP="00F7298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адресной социальной поддержки населения?</w:t>
      </w:r>
    </w:p>
    <w:p w:rsidR="00F72989" w:rsidRDefault="00F72989" w:rsidP="00F72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989" w:rsidRDefault="00F72989" w:rsidP="00F72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989" w:rsidRPr="00F72989" w:rsidRDefault="00F72989" w:rsidP="00F72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>. Тукаев</w:t>
      </w:r>
    </w:p>
    <w:sectPr w:rsidR="00F72989" w:rsidRPr="00F7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88F"/>
    <w:multiLevelType w:val="hybridMultilevel"/>
    <w:tmpl w:val="C9F8D1A4"/>
    <w:lvl w:ilvl="0" w:tplc="2ECC96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3F7D3C"/>
    <w:multiLevelType w:val="multilevel"/>
    <w:tmpl w:val="87F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989"/>
    <w:rsid w:val="00F7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29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2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4384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2020-12-21T22:01:00Z</dcterms:created>
  <dcterms:modified xsi:type="dcterms:W3CDTF">2020-12-21T22:10:00Z</dcterms:modified>
</cp:coreProperties>
</file>