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88" w:rsidRPr="00941474" w:rsidRDefault="00553288" w:rsidP="00553288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6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553288" w:rsidRPr="00941474" w:rsidRDefault="00553288" w:rsidP="00553288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6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6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2д</w:t>
      </w:r>
      <w:bookmarkStart w:id="0" w:name="_GoBack"/>
      <w:bookmarkEnd w:id="0"/>
    </w:p>
    <w:p w:rsidR="00553288" w:rsidRPr="00EA2760" w:rsidRDefault="00553288" w:rsidP="00553288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553288" w:rsidRPr="00553288" w:rsidRDefault="00553288" w:rsidP="005532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88">
        <w:rPr>
          <w:rFonts w:ascii="Times New Roman" w:hAnsi="Times New Roman" w:cs="Times New Roman"/>
          <w:b/>
          <w:sz w:val="28"/>
          <w:szCs w:val="28"/>
        </w:rPr>
        <w:t>Лексикология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 xml:space="preserve">Термин лексика (гр.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lexikos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словесный, словарный) служит для обозначения словарного состава языка. Этот термин используется также и в более узких значениях: для определения совокупности слов, употребляемых в той или иной функциональной разновидности языка (книжная лексика), в отдельном произведении (лексика "Слова о полку Игореве"); можно говорить о лексике писателя (лексика Пушкина) и даже одного человека (У докладчика богатая лексика).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 xml:space="preserve">Лексикологией (гр.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lexis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слово +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учение) называется раздел науки о языке, изучающий лексику. Лексикология может быть описательной, или синхронической (гр.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syn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вместе +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время), тогда она исследует словарный состав языка в его современном состоянии, и исторической, или диахронической (гр.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через +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- время), тогда ее предметом является развитие лексики данного языка.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>В курсе современного русского языка рассматривается описательная лексикология. Синхроническое изучение лексики предполагает исследование ее как системы взаимосвязанных и взаимообусловленных элементов в настоящее время.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 xml:space="preserve">Однако синхронная система языка не является неподвижной и абсолютно устойчивой. В ней всегда есть элементы, которые уходят в прошлое; есть и только что зарождающиеся, новые. Сосуществование таких разнородных элементов в одном синхроническом срезе языка свидетельствует о его </w:t>
      </w:r>
      <w:proofErr w:type="gramStart"/>
      <w:r w:rsidRPr="006D3779">
        <w:rPr>
          <w:rFonts w:ascii="Times New Roman" w:hAnsi="Times New Roman" w:cs="Times New Roman"/>
          <w:sz w:val="28"/>
          <w:szCs w:val="28"/>
        </w:rPr>
        <w:t>постоянном</w:t>
      </w:r>
      <w:proofErr w:type="gramEnd"/>
      <w:r w:rsidRPr="006D3779">
        <w:rPr>
          <w:rFonts w:ascii="Times New Roman" w:hAnsi="Times New Roman" w:cs="Times New Roman"/>
          <w:sz w:val="28"/>
          <w:szCs w:val="28"/>
        </w:rPr>
        <w:t xml:space="preserve"> движении, развитии. В описательной лексикологии учитывается это динамическое равновесие языка, который представляет собой единство устойчивых и подвижных элементов.</w:t>
      </w:r>
    </w:p>
    <w:p w:rsidR="00C80AFD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lastRenderedPageBreak/>
        <w:t>В задачи лексикологии входит изучение значений слов, их стилистической характеристики, описание источников формирования лексической системы, анализ процессов ее обновления и архаизации. Объектом рассмотрения в этом разделе курса современного русского языка является слово как таковое. Следует заметить, что слово находится в поле зрения и других разделов курса. Но словообразование, например, внимание сосредоточивает на законах и типах образования слов, морфология - грамматическое учение о слове, и только лексикология исследует слова сами по себе и в определенной связи друг с другом.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>Пожалуй, не существует таких групп слов, которые имели бы преимущест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3779">
        <w:rPr>
          <w:rFonts w:ascii="Times New Roman" w:hAnsi="Times New Roman" w:cs="Times New Roman"/>
          <w:sz w:val="28"/>
          <w:szCs w:val="28"/>
        </w:rPr>
        <w:t>енное употребление во всех жанрах художественного стиля. Но можно назвать некоторые лексические группы, характерные для определенных жанров художественной литературы. Так, издавна выделяется поэтическая лексика (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поэтизмы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>), используемая стихотворцами, особенно нашего классического прошлого. Например, утреннюю зарю иносказательно называли аврора: Пора, красавица, проснись: / Открой сомкнуты негой взоры / Навстречу утренней авроры, / Звездою севера явись! (А. Пушкин). Витией называли человека, искусного в красноречии, оратора: О чем шумите вы, народные витии? / Зачем анафемой грозите вы России? (А. Пушкин). Дары, изобилие даров назывались даровитостью: Кругом природы даровитость, / Трав благовонье, злачность их, / Деревьев тень и плодовитость. / Бразды колосьев золотых (П. Вяземский).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Поэтизмами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были многие старославянские эквиваленты русских слов, например: Бразды пушистые взрывая, /Летит кибитка удалая (А. Пушкин); И обессилена, томна, / Главой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поникнула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она (Е. Баратынский); Он въехал на широкий двор. / Все пусто... будто глад иль мор / Недавно пировали в нем (М. Лермонтов); Они [воды] гласят во все концы: / "Весна идет! Весна идет"! (Ф. Тютчев); Вокруг него [царя] сверкает злато, / Алмазы, пурпур и багрянец (Н. Гумилев).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lastRenderedPageBreak/>
        <w:t xml:space="preserve">Разновидностью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поэтизмов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Pr="006D3779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gramEnd"/>
      <w:r w:rsidRPr="006D3779">
        <w:rPr>
          <w:rFonts w:ascii="Times New Roman" w:hAnsi="Times New Roman" w:cs="Times New Roman"/>
          <w:sz w:val="28"/>
          <w:szCs w:val="28"/>
        </w:rPr>
        <w:t xml:space="preserve"> слова, употребляемые традиционно в сфере народного творчества: бесталанный — несчастный, неудачливый (Заест он его теперь; заест человека совсем. Староста теперь его забьет. Экой бесталанный, подумаешь, бедняга!.. И за что его терпит! — И. Тургенев); витязь — храбрый, доблестный воин (Впереди перед другими понесся витязь всех бойчее, всех красивее. — Н. Гоголь); гой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ecu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— междометие, используемое для усиления обращения (Ох, ты гой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ecu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>, царь Иван Васильевич! Про тебя нашу песню сложили мы. — М. Лермонтов).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 xml:space="preserve">Обсуждая вопрос лексического предпочтения в художественной литературе, стоит обратиться к жанру исторического романа, для которого характерно употребление таких разрядов лексики, как историзмы и архаизмы. Например, в романе В. Яна "Чингисхан" Киевская Русь показана в момент ее военного столкновения с завоевателями-кочевниками. Автор в немногих словах показал ее внутреннее положение, раскрыл социальные причины поражения русского войска в битве при реке" Калке, используя историзмы, относящиеся чаще всего к общественно-политической и военной лексике того времени (воевода, дружинники, смерды, лучники,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пешцы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и др.), реже — к бытовой (русские князья совещаются в гриднице, их ноги прикрывают онучи из простого рядна).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>Для воссоздания колорита прошлого Ян использует и архаизмы. Их немного, и почти все они понятны читателю без пояснений. С их помощью автор стилизует речь персонажей. Например: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 xml:space="preserve">Исполните полки, — обращаются половцы к русским князьям. — Придите в нашу степь! Обороните нас! Помогите прогнать злых недругов. Князь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галицкий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Мстислав Удалой, призывая князей к решительным действиям против пришельцев, восклицает: Разграбили... [враги] вежи (юрты) половецкие, заполонили и жен, и коней, и скот... Так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заполонились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, что не знают, куда девать свой полон, и поставили свои богатые товарища (склады) у Лукоморья (побережье Азовского моря), на берегах Хазарского (Черного) моря. Рассказывая от имени дервиша о событиях в Киевской Руси, автор </w:t>
      </w:r>
      <w:r w:rsidRPr="006D3779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своеобразно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стилизирует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его речь, включая в нее древнерусские эквиваленты современных слов. Так, войско он называет ратью, слуг — отроками, съезд —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снемом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>, знамя — стягом, лодки — ладьями, тяжелых коней — ратаями, здание — хоромами, забор — тыном, путь — шляхом.</w:t>
      </w:r>
    </w:p>
    <w:p w:rsidR="006D3779" w:rsidRP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79">
        <w:rPr>
          <w:rFonts w:ascii="Times New Roman" w:hAnsi="Times New Roman" w:cs="Times New Roman"/>
          <w:sz w:val="28"/>
          <w:szCs w:val="28"/>
        </w:rPr>
        <w:t>Использование архаизмов может относиться даже к топонимическим наименованиям. Было бы излишним "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осовремениванием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", если бы Ян употреблял такие названия, как Туркестан и Волга вместо </w:t>
      </w:r>
      <w:proofErr w:type="spellStart"/>
      <w:r w:rsidRPr="006D3779">
        <w:rPr>
          <w:rFonts w:ascii="Times New Roman" w:hAnsi="Times New Roman" w:cs="Times New Roman"/>
          <w:sz w:val="28"/>
          <w:szCs w:val="28"/>
        </w:rPr>
        <w:t>Мавераннагр</w:t>
      </w:r>
      <w:proofErr w:type="spellEnd"/>
      <w:r w:rsidRPr="006D3779">
        <w:rPr>
          <w:rFonts w:ascii="Times New Roman" w:hAnsi="Times New Roman" w:cs="Times New Roman"/>
          <w:sz w:val="28"/>
          <w:szCs w:val="28"/>
        </w:rPr>
        <w:t xml:space="preserve"> и Итиль. Известно, что слово "Туркестан" получило широкое распространение гораздо позднее периода монгольских завоеваний, а "Волга" не употреблялось в языке тюркских народов. Древнерусские люди окрестили причерноморские степи Диким полем; сквозь призму такого названия современный читатель ощущает и малолюдность этих мест, населенных лишь воинственными кочевниками, и страх русских землепашцев перед враждебной силой.</w:t>
      </w:r>
    </w:p>
    <w:p w:rsidR="006D3779" w:rsidRPr="006D3779" w:rsidRDefault="006D3779" w:rsidP="006D3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состав современного русского языка прошел длительный путь становления. Наша лексика состоит не только из исконно русских слов, но и из слов, заимствованных из других языков. Иноязычные источники пополняли и обогащали русский язык на протяжении всего процесса его исторического развития. Одни заимствования были сделаны еще в древности, другие - сравнительно недавно.</w:t>
      </w:r>
    </w:p>
    <w:p w:rsidR="006D3779" w:rsidRPr="006D3779" w:rsidRDefault="006D3779" w:rsidP="006D3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русской лексики шло по двум направлениям.</w:t>
      </w:r>
    </w:p>
    <w:p w:rsidR="006D3779" w:rsidRPr="006D3779" w:rsidRDefault="006D3779" w:rsidP="006D377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Новые слова создавались из имеющихся в языке словообразовательных элементов (корней, суффиксов, приставок). Так расширялась и развивалась исконно русская лексика.</w:t>
      </w:r>
    </w:p>
    <w:p w:rsidR="006D3779" w:rsidRPr="006D3779" w:rsidRDefault="006D3779" w:rsidP="006D377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Новые слова вливались в русский язык из других языков в результате экономических, политических и культурных связей русского народа с другими народами.</w:t>
      </w:r>
    </w:p>
    <w:p w:rsidR="006D3779" w:rsidRPr="006D3779" w:rsidRDefault="006D3779" w:rsidP="006D37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русской лексики с точки зрения ее происхождения можно схематично представить в таблице.</w:t>
      </w:r>
    </w:p>
    <w:p w:rsidR="006D3779" w:rsidRPr="006D3779" w:rsidRDefault="006D3779" w:rsidP="006D3779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37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ЛЕКСИКА СОВРЕМЕННОГО РУССКОГО ЯЗЫКА</w:t>
      </w: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677"/>
      </w:tblGrid>
      <w:tr w:rsidR="006D3779" w:rsidRPr="006D3779" w:rsidTr="006D3779">
        <w:trPr>
          <w:jc w:val="center"/>
        </w:trPr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3779" w:rsidRPr="006D3779" w:rsidRDefault="006D3779" w:rsidP="006D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исконно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русские слова</w:t>
            </w:r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индоевропеизмы</w:t>
            </w:r>
            <w:proofErr w:type="spellEnd"/>
            <w:proofErr w:type="gramEnd"/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общеславянская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лексика</w:t>
            </w:r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восточнославянская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лексика</w:t>
            </w:r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лексика</w:t>
            </w:r>
          </w:p>
        </w:tc>
        <w:tc>
          <w:tcPr>
            <w:tcW w:w="2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3779" w:rsidRPr="006D3779" w:rsidRDefault="006D3779" w:rsidP="006D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заимствованные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слова</w:t>
            </w:r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славянских языков</w:t>
            </w:r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неславянских языков</w:t>
            </w:r>
          </w:p>
          <w:p w:rsidR="006D3779" w:rsidRPr="006D3779" w:rsidRDefault="006D3779" w:rsidP="006D3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скандинавские</w:t>
            </w:r>
            <w:proofErr w:type="gram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тюрские</w:t>
            </w:r>
            <w:proofErr w:type="spellEnd"/>
            <w:r w:rsidRPr="006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латинские, греческие, немецкие, французские, английские и др. заимствования</w:t>
            </w:r>
          </w:p>
        </w:tc>
      </w:tr>
    </w:tbl>
    <w:p w:rsid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79" w:rsidRDefault="006D3779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и задания:</w:t>
      </w:r>
    </w:p>
    <w:p w:rsidR="006D3779" w:rsidRDefault="006D3779" w:rsidP="006D377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Какие разделы науки о языке вам известны?</w:t>
      </w:r>
    </w:p>
    <w:p w:rsidR="006D3779" w:rsidRPr="006D3779" w:rsidRDefault="006D3779" w:rsidP="006D3779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изучает лексика?</w:t>
      </w:r>
    </w:p>
    <w:p w:rsidR="006D3779" w:rsidRDefault="006D3779" w:rsidP="006D377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D3779">
        <w:rPr>
          <w:color w:val="000000"/>
          <w:sz w:val="28"/>
          <w:szCs w:val="28"/>
        </w:rPr>
        <w:t>Какие слова называются однозначными, а какие многозначными?</w:t>
      </w:r>
    </w:p>
    <w:p w:rsidR="006D3779" w:rsidRPr="006D3779" w:rsidRDefault="006D3779" w:rsidP="006D3779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D3779">
        <w:rPr>
          <w:color w:val="000000"/>
          <w:sz w:val="28"/>
          <w:szCs w:val="28"/>
          <w:shd w:val="clear" w:color="auto" w:fill="FFFFFF"/>
        </w:rPr>
        <w:t>На какие группы делятся слова по своему значению?</w:t>
      </w:r>
    </w:p>
    <w:p w:rsidR="006D3779" w:rsidRPr="006D3779" w:rsidRDefault="006D3779" w:rsidP="006D37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3779" w:rsidRPr="006D3779" w:rsidRDefault="006D3779" w:rsidP="00FC48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D3779">
        <w:rPr>
          <w:b/>
          <w:bCs/>
          <w:color w:val="0D0D0D"/>
        </w:rPr>
        <w:t>Найдите общее определение к каждой «тройке» ср</w:t>
      </w:r>
      <w:r>
        <w:rPr>
          <w:b/>
          <w:bCs/>
          <w:color w:val="0D0D0D"/>
        </w:rPr>
        <w:t>еди прилагательных, данных ниже:</w:t>
      </w:r>
    </w:p>
    <w:p w:rsid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/>
        </w:rPr>
      </w:pPr>
      <w:r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- </w:t>
      </w:r>
      <w:r w:rsidRPr="006D3779">
        <w:rPr>
          <w:color w:val="0D0D0D"/>
        </w:rPr>
        <w:t>Подушка, характер, требования</w:t>
      </w:r>
      <w:r>
        <w:rPr>
          <w:color w:val="0D0D0D"/>
        </w:rPr>
        <w:t>;</w:t>
      </w:r>
    </w:p>
    <w:p w:rsid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/>
        </w:rPr>
      </w:pPr>
      <w:r>
        <w:rPr>
          <w:color w:val="0D0D0D"/>
        </w:rPr>
        <w:t>- Нитка, тетрадь, работа;</w:t>
      </w:r>
    </w:p>
    <w:p w:rsid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/>
        </w:rPr>
      </w:pPr>
      <w:r>
        <w:rPr>
          <w:color w:val="0D0D0D"/>
        </w:rPr>
        <w:t>- Знаток, город, перемена;</w:t>
      </w:r>
    </w:p>
    <w:p w:rsid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D0D0D"/>
        </w:rPr>
      </w:pPr>
      <w:r>
        <w:rPr>
          <w:color w:val="0D0D0D"/>
        </w:rPr>
        <w:t>- Дуб, держава, талант;</w:t>
      </w:r>
    </w:p>
    <w:p w:rsidR="006D3779" w:rsidRP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D0D0D"/>
        </w:rPr>
        <w:t>Работа, хлеб, кофе.</w:t>
      </w:r>
    </w:p>
    <w:p w:rsidR="006D3779" w:rsidRP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D3779" w:rsidRPr="006D3779" w:rsidRDefault="006D3779" w:rsidP="006D37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Закончите предложения, вставив нужные по смыслу слова. Как называются эти слова?</w:t>
      </w:r>
    </w:p>
    <w:p w:rsid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90C9F" w:rsidRDefault="00390C9F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театре за актом следует акт,</w:t>
      </w:r>
    </w:p>
    <w:p w:rsidR="00390C9F" w:rsidRPr="00390C9F" w:rsidRDefault="00390C9F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между ними нужен…</w:t>
      </w:r>
      <w:r w:rsidRPr="00390C9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D3779" w:rsidRDefault="00390C9F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D3779">
        <w:rPr>
          <w:color w:val="000000"/>
        </w:rPr>
        <w:t>На время дело прекратив,</w:t>
      </w:r>
    </w:p>
    <w:p w:rsidR="006D3779" w:rsidRDefault="006D3779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Вдруг объявили …</w:t>
      </w:r>
    </w:p>
    <w:p w:rsidR="006D3779" w:rsidRDefault="00390C9F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D3779">
        <w:rPr>
          <w:color w:val="000000"/>
        </w:rPr>
        <w:t>В поле пахарь устал слишком,</w:t>
      </w:r>
    </w:p>
    <w:p w:rsidR="006D3779" w:rsidRDefault="006D3779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Нужно сделать … </w:t>
      </w:r>
    </w:p>
    <w:p w:rsidR="006D3779" w:rsidRDefault="00390C9F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D3779">
        <w:rPr>
          <w:color w:val="000000"/>
        </w:rPr>
        <w:t>После урока непременно</w:t>
      </w:r>
    </w:p>
    <w:p w:rsidR="006D3779" w:rsidRDefault="00390C9F" w:rsidP="00390C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Нужна ребятам … </w:t>
      </w:r>
    </w:p>
    <w:p w:rsidR="006D3779" w:rsidRP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D3779" w:rsidRPr="006D3779" w:rsidRDefault="006D3779" w:rsidP="006D3779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6D3779" w:rsidRPr="006D3779" w:rsidRDefault="00390C9F" w:rsidP="006D3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6D3779" w:rsidRPr="006D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3A94"/>
    <w:multiLevelType w:val="multilevel"/>
    <w:tmpl w:val="0F9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21FBF"/>
    <w:multiLevelType w:val="hybridMultilevel"/>
    <w:tmpl w:val="F48C2D98"/>
    <w:lvl w:ilvl="0" w:tplc="D9123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79"/>
    <w:rsid w:val="00390C9F"/>
    <w:rsid w:val="00467BEB"/>
    <w:rsid w:val="00553288"/>
    <w:rsid w:val="006D3779"/>
    <w:rsid w:val="00C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124-67CD-4669-AA60-AE509E7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2020-12-10T05:08:00Z</dcterms:created>
  <dcterms:modified xsi:type="dcterms:W3CDTF">2020-12-10T05:08:00Z</dcterms:modified>
</cp:coreProperties>
</file>