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r w:rsidR="005161C5" w:rsidRPr="00A87F63">
        <w:rPr>
          <w:rFonts w:ascii="Times New Roman" w:hAnsi="Times New Roman" w:cs="Times New Roman"/>
          <w:sz w:val="24"/>
          <w:szCs w:val="24"/>
        </w:rPr>
        <w:t>:</w:t>
      </w:r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r w:rsidR="00862848">
        <w:rPr>
          <w:rFonts w:ascii="Times New Roman" w:hAnsi="Times New Roman" w:cs="Times New Roman"/>
          <w:sz w:val="24"/>
          <w:szCs w:val="24"/>
        </w:rPr>
        <w:t>24</w:t>
      </w:r>
      <w:r w:rsidR="00932A02">
        <w:rPr>
          <w:rFonts w:ascii="Times New Roman" w:hAnsi="Times New Roman" w:cs="Times New Roman"/>
          <w:sz w:val="24"/>
          <w:szCs w:val="24"/>
        </w:rPr>
        <w:t>.</w:t>
      </w:r>
      <w:r w:rsidR="004F5888" w:rsidRPr="00A87F63">
        <w:rPr>
          <w:rFonts w:ascii="Times New Roman" w:hAnsi="Times New Roman" w:cs="Times New Roman"/>
          <w:sz w:val="24"/>
          <w:szCs w:val="24"/>
        </w:rPr>
        <w:t>12.2020</w:t>
      </w:r>
    </w:p>
    <w:p w:rsidR="00862848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862848">
        <w:rPr>
          <w:rFonts w:ascii="Times New Roman" w:hAnsi="Times New Roman" w:cs="Times New Roman"/>
          <w:sz w:val="24"/>
          <w:szCs w:val="24"/>
        </w:rPr>
        <w:t>20-ЭК-1д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862848">
        <w:rPr>
          <w:rFonts w:ascii="Times New Roman" w:hAnsi="Times New Roman" w:cs="Times New Roman"/>
          <w:sz w:val="24"/>
          <w:szCs w:val="24"/>
        </w:rPr>
        <w:t>Л</w:t>
      </w:r>
      <w:r w:rsidR="00932A02">
        <w:rPr>
          <w:rFonts w:ascii="Times New Roman" w:hAnsi="Times New Roman" w:cs="Times New Roman"/>
          <w:sz w:val="24"/>
          <w:szCs w:val="24"/>
        </w:rPr>
        <w:t>итература</w:t>
      </w:r>
    </w:p>
    <w:p w:rsidR="00A02DB1" w:rsidRDefault="004F5888" w:rsidP="00862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02">
        <w:rPr>
          <w:rFonts w:ascii="Times New Roman" w:hAnsi="Times New Roman" w:cs="Times New Roman"/>
          <w:sz w:val="24"/>
          <w:szCs w:val="24"/>
        </w:rPr>
        <w:t xml:space="preserve"> </w:t>
      </w:r>
      <w:r w:rsidR="00862848">
        <w:rPr>
          <w:rFonts w:ascii="Times New Roman" w:hAnsi="Times New Roman" w:cs="Times New Roman"/>
          <w:sz w:val="24"/>
          <w:szCs w:val="24"/>
        </w:rPr>
        <w:t xml:space="preserve"> Особенности развития литературы в начале 20 века </w:t>
      </w:r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>В конце 19 — начале 20 века радикально преображаются все стороны русской жизни: политика, экономика, наука, технология, культура, искусство. Возникают различные, иногда прямо противоположные, оценки социально-экономических и культурных перспектив развития страны. Общим же становится ощущение наступления новой эпохи, несущей смену политической ситуации и переоценку прежних духовных и эстетических идеалов. Литература не могла не откликнуться на коренные изменения в жизни страны. Происходит пересмотр художественных ориентиров, кардинальное обновление литературных приёмов. В это время особенно динамично развивается русская поэзия. Чуть позже этот период получит название «поэтического ренессанса» или Серебряного века русской литературы.</w:t>
      </w:r>
    </w:p>
    <w:p w:rsidR="00862848" w:rsidRPr="00862848" w:rsidRDefault="00862848" w:rsidP="00862848">
      <w:pPr>
        <w:pStyle w:val="2"/>
        <w:shd w:val="clear" w:color="auto" w:fill="FDFDFD"/>
        <w:spacing w:before="75" w:beforeAutospacing="0" w:after="75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862848">
        <w:rPr>
          <w:rStyle w:val="a7"/>
          <w:b/>
          <w:bCs/>
          <w:color w:val="000000"/>
          <w:sz w:val="24"/>
          <w:szCs w:val="24"/>
        </w:rPr>
        <w:t>Реализм в начале 20 века</w:t>
      </w:r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 xml:space="preserve">Реализм не исчезает, он продолжает развиваться. Ещё активно работают Л.Н. Толстой, А.П. Чехов и В.Г. Короленко, уже мощно заявили о себе М. Горький, И.А. Бунин, А.И. Куприн... </w:t>
      </w:r>
      <w:proofErr w:type="gramStart"/>
      <w:r w:rsidRPr="00862848">
        <w:rPr>
          <w:color w:val="000000"/>
        </w:rPr>
        <w:t>В рамках эстетики реализма нашли яркое проявление творческие индивидуальности писателей 19 столетия, их гражданская позиция и нравственные идеалы — в реализме в равной мере отразились взгляды авторов, разделяющих христианское, прежде всего православное, миропонимание, — от Ф.М. Достоевского до И.А. Бунина, и тех, для кого это миропонимание было чуждо, — от В.Г. Белинского до М. Горького.</w:t>
      </w:r>
      <w:proofErr w:type="gramEnd"/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>Однако в начале 20 столетия многих литераторов эстетика реализма уже не удовлетворяла — начинают возникать новые эстетические школы. Писатели объединяются в различные группы, выдвигают творческие принципы, участвуют в полемиках — утверждаются литературные течения: символизм, акмеизм, футуризм, имажинизм и др.</w:t>
      </w:r>
    </w:p>
    <w:p w:rsidR="00862848" w:rsidRPr="00862848" w:rsidRDefault="00862848" w:rsidP="00862848">
      <w:pPr>
        <w:pStyle w:val="2"/>
        <w:shd w:val="clear" w:color="auto" w:fill="FDFDFD"/>
        <w:spacing w:before="75" w:beforeAutospacing="0" w:after="75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862848">
        <w:rPr>
          <w:rStyle w:val="a7"/>
          <w:b/>
          <w:bCs/>
          <w:color w:val="000000"/>
          <w:sz w:val="24"/>
          <w:szCs w:val="24"/>
        </w:rPr>
        <w:t>Символизм в начале 20 века</w:t>
      </w:r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 xml:space="preserve">Русский символизм, крупнейшее из модернистских течений, зарождался не только как литературное явление, но и как особое мировоззрение, соединяющее в себе художественное, философское и религиозное начала. Датой возникновение новой эстетической системы принято </w:t>
      </w:r>
      <w:proofErr w:type="gramStart"/>
      <w:r w:rsidRPr="00862848">
        <w:rPr>
          <w:color w:val="000000"/>
        </w:rPr>
        <w:t>считать 1892 гож</w:t>
      </w:r>
      <w:proofErr w:type="gramEnd"/>
      <w:r w:rsidRPr="00862848">
        <w:rPr>
          <w:color w:val="000000"/>
        </w:rPr>
        <w:t xml:space="preserve">, когда Д.С. Мережковский сделал доклад </w:t>
      </w:r>
      <w:r w:rsidRPr="00862848">
        <w:rPr>
          <w:color w:val="000000"/>
        </w:rPr>
        <w:lastRenderedPageBreak/>
        <w:t>"О причинах упадка и о новых течениях современной русской литературы". В нём были провозглашены главные принципы будущих символистов: «мистическое содержание, символы и расширение художественной впечатлительности». Центральное место в эстетике символизма было отведено символу, образу, обладающему потенциальной неисчерпаемостью смысла.</w:t>
      </w:r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>Рациональному познанию мира символисты противопоставили конструирование мира в творчестве, познание окружающего через искусство, которое В. Брюсов определил как "постижение мира иными, не рассудочными путями". В мифологии разных народов символисты находили универсальные философские модели, с помощью которых возможно постижение глубинных основ человеческой души и решение духовных проблем современности. С особым вниманием представители этого направления относились и к наследию русской классической литературы — в работах и статьях символистов нашли отражение новые интерпретации творчества Пушкина, Гоголя, Толстого, Достоевского, Тютчева. Символизм дал культуре имена выдающихся писателей — Д. Мережковского, А. Блока, Андрея Белого, В. Брюсова; эстетика символизма имела огромное влияние на многих представителей других литературных течений.</w:t>
      </w:r>
    </w:p>
    <w:p w:rsidR="00862848" w:rsidRPr="00862848" w:rsidRDefault="00862848" w:rsidP="00862848">
      <w:pPr>
        <w:pStyle w:val="2"/>
        <w:shd w:val="clear" w:color="auto" w:fill="FDFDFD"/>
        <w:spacing w:before="75" w:beforeAutospacing="0" w:after="75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862848">
        <w:rPr>
          <w:rStyle w:val="a7"/>
          <w:b/>
          <w:bCs/>
          <w:color w:val="000000"/>
          <w:sz w:val="24"/>
          <w:szCs w:val="24"/>
        </w:rPr>
        <w:t>Акмеизм в начале 20 века</w:t>
      </w:r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 xml:space="preserve">Акмеизм родился в лоне символизма: группа молодых поэтов сначала основали литературное объединение «Цех поэтов», а затем провозгласили себя представителями нового литературного течения — акмеизма (от греч. </w:t>
      </w:r>
      <w:proofErr w:type="spellStart"/>
      <w:r w:rsidRPr="00862848">
        <w:rPr>
          <w:color w:val="000000"/>
        </w:rPr>
        <w:t>akme</w:t>
      </w:r>
      <w:proofErr w:type="spellEnd"/>
      <w:r w:rsidRPr="00862848">
        <w:rPr>
          <w:color w:val="000000"/>
        </w:rPr>
        <w:t xml:space="preserve"> — высшая степень чего-либо, расцвет, вершина). Его главные представители — Н. Гумилёв, А. Ахматова, С. Городецкий, О. Мандельштам. В отличие от символистов, стремящихся познать непознаваемое, постичь высшие сущности, акмеисты вновь обратились к ценности человеческой жизни, многообразию яркого земного мира. Главным же требованием к художественной форме произведений стала живописная чёткость образов, выверенная и точная композиция, стилистическое равновесие, </w:t>
      </w:r>
      <w:proofErr w:type="spellStart"/>
      <w:r w:rsidRPr="00862848">
        <w:rPr>
          <w:color w:val="000000"/>
        </w:rPr>
        <w:t>отточенность</w:t>
      </w:r>
      <w:proofErr w:type="spellEnd"/>
      <w:r w:rsidRPr="00862848">
        <w:rPr>
          <w:color w:val="000000"/>
        </w:rPr>
        <w:t xml:space="preserve"> деталей. Важнейшее место в эстетической системе ценностей акмеисты отводили памяти — категории, связанной с сохранением лучших отечественных традиций и мирового культурного наследия.</w:t>
      </w:r>
    </w:p>
    <w:p w:rsidR="00862848" w:rsidRPr="00862848" w:rsidRDefault="00862848" w:rsidP="00862848">
      <w:pPr>
        <w:pStyle w:val="2"/>
        <w:shd w:val="clear" w:color="auto" w:fill="FDFDFD"/>
        <w:spacing w:before="75" w:beforeAutospacing="0" w:after="75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862848">
        <w:rPr>
          <w:rStyle w:val="a7"/>
          <w:b/>
          <w:bCs/>
          <w:color w:val="000000"/>
          <w:sz w:val="24"/>
          <w:szCs w:val="24"/>
        </w:rPr>
        <w:t>Футуризм в начале 20 века</w:t>
      </w:r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 xml:space="preserve">Уничижительные отзывы о предшествующей и современной литературе давали представители другого модернистского течения — футуризма (от лат. </w:t>
      </w:r>
      <w:proofErr w:type="spellStart"/>
      <w:r w:rsidRPr="00862848">
        <w:rPr>
          <w:color w:val="000000"/>
        </w:rPr>
        <w:t>futurum</w:t>
      </w:r>
      <w:proofErr w:type="spellEnd"/>
      <w:r w:rsidRPr="00862848">
        <w:rPr>
          <w:color w:val="000000"/>
        </w:rPr>
        <w:t xml:space="preserve"> — будущее). Необходимым условием существования этого литературного явления его представители считали атмосферу эпатажа, вызова общественному вкусу, литературного </w:t>
      </w:r>
      <w:r w:rsidRPr="00862848">
        <w:rPr>
          <w:color w:val="000000"/>
        </w:rPr>
        <w:lastRenderedPageBreak/>
        <w:t xml:space="preserve">скандала. Тяга футуристов к массовым театрализованным действиям с переодеваниями, раскрашиванием лиц и рук была вызвана представлением о том, что поэзия должна выйти из книг на площадь, зазвучать перед зрителями-слушателями. Футуристы (В. Маяковский, В. Хлебников, Д. </w:t>
      </w:r>
      <w:proofErr w:type="spellStart"/>
      <w:r w:rsidRPr="00862848">
        <w:rPr>
          <w:color w:val="000000"/>
        </w:rPr>
        <w:t>Бурлюк</w:t>
      </w:r>
      <w:proofErr w:type="spellEnd"/>
      <w:r w:rsidRPr="00862848">
        <w:rPr>
          <w:color w:val="000000"/>
        </w:rPr>
        <w:t xml:space="preserve">, А. Кручёных, Е. </w:t>
      </w:r>
      <w:proofErr w:type="spellStart"/>
      <w:r w:rsidRPr="00862848">
        <w:rPr>
          <w:color w:val="000000"/>
        </w:rPr>
        <w:t>Гуро</w:t>
      </w:r>
      <w:proofErr w:type="spellEnd"/>
      <w:r w:rsidRPr="00862848">
        <w:rPr>
          <w:color w:val="000000"/>
        </w:rPr>
        <w:t xml:space="preserve"> и др.) выдвинули программу преображения мира с помощью нового искусства, отказавшегося от наследия предшественников. При этом</w:t>
      </w:r>
      <w:proofErr w:type="gramStart"/>
      <w:r w:rsidRPr="00862848">
        <w:rPr>
          <w:color w:val="000000"/>
        </w:rPr>
        <w:t>,</w:t>
      </w:r>
      <w:proofErr w:type="gramEnd"/>
      <w:r w:rsidRPr="00862848">
        <w:rPr>
          <w:color w:val="000000"/>
        </w:rPr>
        <w:t xml:space="preserve"> в отличие от представителей других литературных течений, в обосновании творчества они опирались на фундаментальные науки — математику, физику, филологию. Формально-стилевыми особенностями поэзии футуризма стало обновление значения многих слов, словотворчество, отказ от знаков препинания, особое графическое оформление стихов, </w:t>
      </w:r>
      <w:proofErr w:type="spellStart"/>
      <w:r w:rsidRPr="00862848">
        <w:rPr>
          <w:color w:val="000000"/>
        </w:rPr>
        <w:t>депоэтизация</w:t>
      </w:r>
      <w:proofErr w:type="spellEnd"/>
      <w:r w:rsidRPr="00862848">
        <w:rPr>
          <w:color w:val="000000"/>
        </w:rPr>
        <w:t xml:space="preserve"> языка (введение вульгаризмов, технических терминов, уничтожение привычных границ между «высоким» и «низким»).</w:t>
      </w:r>
    </w:p>
    <w:p w:rsidR="00862848" w:rsidRPr="00862848" w:rsidRDefault="00862848" w:rsidP="00862848">
      <w:pPr>
        <w:pStyle w:val="2"/>
        <w:shd w:val="clear" w:color="auto" w:fill="FDFDFD"/>
        <w:spacing w:before="75" w:beforeAutospacing="0" w:after="75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862848">
        <w:rPr>
          <w:rStyle w:val="a7"/>
          <w:b/>
          <w:bCs/>
          <w:color w:val="000000"/>
          <w:sz w:val="24"/>
          <w:szCs w:val="24"/>
        </w:rPr>
        <w:t>Вывод</w:t>
      </w:r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>Таким образом, в истории русской культуры начало 20 века отмечено появлением многообразных литературных течений, различных эстетических взглядов и школ. Однако самобытные писатели, подлинные художники слова преодолевали узкие рамки деклараций, создавали высокохудожественные произведения, пережившие свою эпоху и вошедшие в сокровищницу русской литературы.</w:t>
      </w:r>
    </w:p>
    <w:p w:rsidR="00862848" w:rsidRPr="00862848" w:rsidRDefault="00862848" w:rsidP="00862848">
      <w:pPr>
        <w:pStyle w:val="a3"/>
        <w:shd w:val="clear" w:color="auto" w:fill="FDFDFD"/>
        <w:spacing w:before="0" w:beforeAutospacing="0" w:after="225" w:afterAutospacing="0" w:line="360" w:lineRule="auto"/>
        <w:jc w:val="both"/>
        <w:rPr>
          <w:color w:val="000000"/>
        </w:rPr>
      </w:pPr>
      <w:r w:rsidRPr="00862848">
        <w:rPr>
          <w:color w:val="000000"/>
        </w:rPr>
        <w:t>Важнейшей особенностью начинающегося 20 века была всеобщая тяга к культуре. Не быть на премьере спектакля в театре, не присутствовать на вечере самобытного и уже нашумевшего поэта, в литературных гостиных и салонах, не читать только что вышедшей поэтической книги считалось признаком дурного вкуса, несовременным, не модным. Когда культура становится модным явлением — это хороший признак. «Мода на культуру» — не новое для России явление. Так было во времена В.А. Жуковского и А.С. Пушкина: вспомним «Зелёную лампу» и «Арзамас», «Общество любителей российской словесности» и др. В начале нового века, ровно через сто лет, ситуация практически повторилась. Серебряный век пришёл на смену веку золотому, поддерживая и сохраняя связь времён.</w:t>
      </w:r>
    </w:p>
    <w:p w:rsidR="005161C5" w:rsidRDefault="00A87F63" w:rsidP="00862848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</w:rPr>
      </w:pPr>
      <w:r w:rsidRPr="00A87F63">
        <w:rPr>
          <w:b/>
          <w:color w:val="000000"/>
        </w:rPr>
        <w:t xml:space="preserve">Контрольные вопросы </w:t>
      </w:r>
    </w:p>
    <w:p w:rsidR="00862848" w:rsidRPr="00862848" w:rsidRDefault="00862848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62848">
        <w:rPr>
          <w:rStyle w:val="c0"/>
          <w:color w:val="000000"/>
        </w:rPr>
        <w:t> Каков смысл определения «серебряный век»?</w:t>
      </w:r>
    </w:p>
    <w:p w:rsidR="00862848" w:rsidRPr="00862848" w:rsidRDefault="00862848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62848">
        <w:rPr>
          <w:rStyle w:val="c0"/>
          <w:color w:val="000000"/>
        </w:rPr>
        <w:t>– В чем состоят особенности литературного героя новой эпохи</w:t>
      </w:r>
    </w:p>
    <w:p w:rsidR="00862848" w:rsidRPr="00862848" w:rsidRDefault="00862848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62848">
        <w:rPr>
          <w:rStyle w:val="c0"/>
          <w:color w:val="000000"/>
        </w:rPr>
        <w:t>– Что отличает модернизм от реализма?</w:t>
      </w:r>
    </w:p>
    <w:p w:rsidR="00862848" w:rsidRPr="00862848" w:rsidRDefault="00862848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62848">
        <w:rPr>
          <w:rStyle w:val="c0"/>
          <w:color w:val="000000"/>
        </w:rPr>
        <w:t>– Что сближает разные течения модернизма?</w:t>
      </w:r>
    </w:p>
    <w:p w:rsidR="00862848" w:rsidRPr="00862848" w:rsidRDefault="00862848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62848">
        <w:rPr>
          <w:rStyle w:val="c0"/>
          <w:color w:val="000000"/>
        </w:rPr>
        <w:lastRenderedPageBreak/>
        <w:t>– Каковы особенности прозы начала века?</w:t>
      </w:r>
    </w:p>
    <w:p w:rsidR="00862848" w:rsidRDefault="00862848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862848">
        <w:rPr>
          <w:rStyle w:val="c0"/>
          <w:color w:val="000000"/>
        </w:rPr>
        <w:t>– В  чем  причины  возникновения  различных  литературных  группировок?</w:t>
      </w:r>
    </w:p>
    <w:p w:rsidR="00862848" w:rsidRPr="00862848" w:rsidRDefault="00862848" w:rsidP="00862848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4F5888" w:rsidRPr="004F5888" w:rsidRDefault="004F5888" w:rsidP="00862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88E"/>
    <w:multiLevelType w:val="multilevel"/>
    <w:tmpl w:val="5734E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C087E"/>
    <w:rsid w:val="001D6549"/>
    <w:rsid w:val="00233055"/>
    <w:rsid w:val="0044323B"/>
    <w:rsid w:val="004F5888"/>
    <w:rsid w:val="005161C5"/>
    <w:rsid w:val="006E41E5"/>
    <w:rsid w:val="0077399C"/>
    <w:rsid w:val="0084553C"/>
    <w:rsid w:val="00862848"/>
    <w:rsid w:val="00932A02"/>
    <w:rsid w:val="009F73DC"/>
    <w:rsid w:val="00A02DB1"/>
    <w:rsid w:val="00A032CA"/>
    <w:rsid w:val="00A87F63"/>
    <w:rsid w:val="00B352ED"/>
    <w:rsid w:val="00BA0F65"/>
    <w:rsid w:val="00D25540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paragraph" w:styleId="2">
    <w:name w:val="heading 2"/>
    <w:basedOn w:val="a"/>
    <w:link w:val="20"/>
    <w:uiPriority w:val="9"/>
    <w:qFormat/>
    <w:rsid w:val="0086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62848"/>
    <w:rPr>
      <w:b/>
      <w:bCs/>
    </w:rPr>
  </w:style>
  <w:style w:type="paragraph" w:customStyle="1" w:styleId="c3">
    <w:name w:val="c3"/>
    <w:basedOn w:val="a"/>
    <w:rsid w:val="008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2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066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2020-12-24T08:50:00Z</dcterms:created>
  <dcterms:modified xsi:type="dcterms:W3CDTF">2020-12-24T08:50:00Z</dcterms:modified>
</cp:coreProperties>
</file>