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BE5" w:rsidRPr="001C7120" w:rsidRDefault="00301206" w:rsidP="00007BE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</w:t>
      </w:r>
      <w:r w:rsidR="00007BE5" w:rsidRPr="001C7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.12.2020</w:t>
      </w:r>
    </w:p>
    <w:p w:rsidR="00007BE5" w:rsidRPr="001C7120" w:rsidRDefault="00007BE5" w:rsidP="00007BE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7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19-ИСиП-</w:t>
      </w:r>
      <w:r w:rsidR="00301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bookmarkStart w:id="0" w:name="_GoBack"/>
      <w:bookmarkEnd w:id="0"/>
      <w:r w:rsidRPr="001C7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</w:p>
    <w:p w:rsidR="00007BE5" w:rsidRDefault="00007BE5" w:rsidP="00007BE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7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Русский язык и культура речи</w:t>
      </w:r>
    </w:p>
    <w:p w:rsidR="00007BE5" w:rsidRDefault="00007BE5" w:rsidP="00007BE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Устная публицистическая речь</w:t>
      </w:r>
    </w:p>
    <w:p w:rsidR="00007BE5" w:rsidRDefault="00007BE5" w:rsidP="00007BE5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</w:p>
    <w:p w:rsidR="00007BE5" w:rsidRDefault="00007BE5" w:rsidP="00007BE5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К убеждающим жанрам относятся различные виды публичных споров </w:t>
      </w:r>
      <w:r>
        <w:rPr>
          <w:rStyle w:val="a4"/>
          <w:rFonts w:ascii="Arial" w:hAnsi="Arial" w:cs="Arial"/>
          <w:color w:val="000000"/>
          <w:sz w:val="32"/>
          <w:szCs w:val="32"/>
        </w:rPr>
        <w:t>— дискуссия, диспут, полемика</w:t>
      </w:r>
      <w:r>
        <w:rPr>
          <w:rFonts w:ascii="Arial" w:hAnsi="Arial" w:cs="Arial"/>
          <w:color w:val="000000"/>
          <w:sz w:val="32"/>
          <w:szCs w:val="32"/>
        </w:rPr>
        <w:t> и различные виды ораторских выступлений: хвалебное (похвальное) слово, критические выступления на собрании, парламентские, агитационные выступления. Все эти жанры, если в них рассматриваются вопросы, имеющие </w:t>
      </w:r>
      <w:proofErr w:type="spellStart"/>
      <w:r>
        <w:rPr>
          <w:rStyle w:val="a4"/>
          <w:rFonts w:ascii="Arial" w:hAnsi="Arial" w:cs="Arial"/>
          <w:color w:val="000000"/>
          <w:sz w:val="32"/>
          <w:szCs w:val="32"/>
        </w:rPr>
        <w:t>социальную</w:t>
      </w:r>
      <w:r>
        <w:rPr>
          <w:rFonts w:ascii="Arial" w:hAnsi="Arial" w:cs="Arial"/>
          <w:color w:val="000000"/>
          <w:sz w:val="32"/>
          <w:szCs w:val="32"/>
        </w:rPr>
        <w:t>значимость</w:t>
      </w:r>
      <w:proofErr w:type="spellEnd"/>
      <w:r>
        <w:rPr>
          <w:rFonts w:ascii="Arial" w:hAnsi="Arial" w:cs="Arial"/>
          <w:color w:val="000000"/>
          <w:sz w:val="32"/>
          <w:szCs w:val="32"/>
        </w:rPr>
        <w:t>, — публицистического -стиля (хотя заметим, что дискуссия и диспут по проблемам </w:t>
      </w:r>
      <w:r>
        <w:rPr>
          <w:rStyle w:val="a4"/>
          <w:rFonts w:ascii="Arial" w:hAnsi="Arial" w:cs="Arial"/>
          <w:color w:val="000000"/>
          <w:sz w:val="32"/>
          <w:szCs w:val="32"/>
        </w:rPr>
        <w:t>науки </w:t>
      </w:r>
      <w:r>
        <w:rPr>
          <w:rFonts w:ascii="Arial" w:hAnsi="Arial" w:cs="Arial"/>
          <w:color w:val="000000"/>
          <w:sz w:val="32"/>
          <w:szCs w:val="32"/>
        </w:rPr>
        <w:t>реализуются в научном или научно-публицистическом стилях).</w:t>
      </w:r>
    </w:p>
    <w:p w:rsidR="00007BE5" w:rsidRDefault="00007BE5" w:rsidP="00007BE5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 Рассмотрим вначале жанры диалогического характера: </w:t>
      </w:r>
      <w:r>
        <w:rPr>
          <w:rStyle w:val="a4"/>
          <w:rFonts w:ascii="Arial" w:hAnsi="Arial" w:cs="Arial"/>
          <w:color w:val="000000"/>
          <w:sz w:val="32"/>
          <w:szCs w:val="32"/>
        </w:rPr>
        <w:t>дискуссию, диспут, полемику.</w:t>
      </w:r>
    </w:p>
    <w:p w:rsidR="00007BE5" w:rsidRDefault="00007BE5" w:rsidP="00007BE5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Их объединяет:</w:t>
      </w:r>
    </w:p>
    <w:p w:rsidR="00007BE5" w:rsidRDefault="00007BE5" w:rsidP="00007BE5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— публицистичность;</w:t>
      </w:r>
    </w:p>
    <w:p w:rsidR="00007BE5" w:rsidRDefault="00007BE5" w:rsidP="00007BE5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— своеобразное сочетание монологических высказываний и коротких диалогических реплик (в рамках диалога);</w:t>
      </w:r>
    </w:p>
    <w:p w:rsidR="00007BE5" w:rsidRDefault="00007BE5" w:rsidP="00007BE5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— публичный характер спора (спор на публику, при публике);</w:t>
      </w:r>
    </w:p>
    <w:p w:rsidR="00007BE5" w:rsidRDefault="00007BE5" w:rsidP="00007BE5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— наличие ведущего, который организует речевое взаимодействие участников спора; не случайно о дискуссии, например, говорят, как об управляемом споре (именно поэтому бытовой спор разговорно-обиходного стиля в данной главе не рассматривается);</w:t>
      </w:r>
    </w:p>
    <w:p w:rsidR="00007BE5" w:rsidRDefault="00007BE5" w:rsidP="00007BE5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— наличие действительного предмета спора и поиск истины — притом, что на предмет спора могут быть не только разные, но прямо противоположные точки зрения (М. В. Ломоносов называл эти разновидности спора «разговоры согласия» и «разговоры прекословия»).</w:t>
      </w:r>
    </w:p>
    <w:p w:rsidR="00007BE5" w:rsidRDefault="00007BE5" w:rsidP="00007BE5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lastRenderedPageBreak/>
        <w:t>3.5.1. Дискуссия и диспут</w:t>
      </w:r>
    </w:p>
    <w:p w:rsidR="00007BE5" w:rsidRDefault="00007BE5" w:rsidP="00007BE5">
      <w:pPr>
        <w:pStyle w:val="center"/>
        <w:shd w:val="clear" w:color="auto" w:fill="FFFFFF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Противник, вскрывающий ваши ошибки, гораздо полезнее, чем друг, скрывающий их.</w:t>
      </w:r>
    </w:p>
    <w:p w:rsidR="00007BE5" w:rsidRDefault="00007BE5" w:rsidP="00007BE5">
      <w:pPr>
        <w:pStyle w:val="a3"/>
        <w:shd w:val="clear" w:color="auto" w:fill="FFFFFF"/>
        <w:jc w:val="right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(Леонардо да Винчи)</w:t>
      </w:r>
    </w:p>
    <w:p w:rsidR="00007BE5" w:rsidRDefault="00007BE5" w:rsidP="00007BE5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Дискуссия —</w:t>
      </w:r>
      <w:r>
        <w:rPr>
          <w:rFonts w:ascii="Arial" w:hAnsi="Arial" w:cs="Arial"/>
          <w:color w:val="000000"/>
          <w:sz w:val="32"/>
          <w:szCs w:val="32"/>
        </w:rPr>
        <w:t> такой публичный диалог, в процессе которого сталкиваются различные, как правило,</w:t>
      </w:r>
      <w:r>
        <w:rPr>
          <w:rStyle w:val="a4"/>
          <w:rFonts w:ascii="Arial" w:hAnsi="Arial" w:cs="Arial"/>
          <w:color w:val="000000"/>
          <w:sz w:val="32"/>
          <w:szCs w:val="32"/>
        </w:rPr>
        <w:t> противоположные</w:t>
      </w:r>
      <w:r>
        <w:rPr>
          <w:rFonts w:ascii="Arial" w:hAnsi="Arial" w:cs="Arial"/>
          <w:color w:val="000000"/>
          <w:sz w:val="32"/>
          <w:szCs w:val="32"/>
        </w:rPr>
        <w:t> точки зрения. Дискуссия чаще всего готовится, но может возникнуть непредвиденно и быть неподготовленной.</w:t>
      </w:r>
    </w:p>
    <w:p w:rsidR="00007BE5" w:rsidRDefault="00007BE5" w:rsidP="00007BE5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Диспут —</w:t>
      </w:r>
      <w:r>
        <w:rPr>
          <w:rFonts w:ascii="Arial" w:hAnsi="Arial" w:cs="Arial"/>
          <w:color w:val="000000"/>
          <w:sz w:val="32"/>
          <w:szCs w:val="32"/>
        </w:rPr>
        <w:t> тоже публичный диалог, как правило, подготовленный, на тему о новой книге, просмотренном фильме или спектакле и т. д. В процессе речевого взаимодействия сталкиваются </w:t>
      </w:r>
      <w:r>
        <w:rPr>
          <w:rStyle w:val="a4"/>
          <w:rFonts w:ascii="Arial" w:hAnsi="Arial" w:cs="Arial"/>
          <w:color w:val="000000"/>
          <w:sz w:val="32"/>
          <w:szCs w:val="32"/>
        </w:rPr>
        <w:t>разные </w:t>
      </w:r>
      <w:r>
        <w:rPr>
          <w:rFonts w:ascii="Arial" w:hAnsi="Arial" w:cs="Arial"/>
          <w:color w:val="000000"/>
          <w:sz w:val="32"/>
          <w:szCs w:val="32"/>
        </w:rPr>
        <w:t>(не только противоположные) точки зрения.</w:t>
      </w:r>
    </w:p>
    <w:p w:rsidR="00007BE5" w:rsidRDefault="00007BE5" w:rsidP="00007BE5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</w:rPr>
        <w:t xml:space="preserve"> Дискуссию и диспут можно рассматривать как процесс (дискутировать, участвовать в диспуте) и как результат речевого взаимодействия ведущего, партнеров диалога между собой, с ведущим, т.е. как определенные </w:t>
      </w:r>
      <w:r>
        <w:rPr>
          <w:rStyle w:val="a4"/>
          <w:rFonts w:ascii="Arial" w:hAnsi="Arial" w:cs="Arial"/>
          <w:color w:val="000000"/>
          <w:sz w:val="32"/>
          <w:szCs w:val="32"/>
          <w:shd w:val="clear" w:color="auto" w:fill="FFFFFF"/>
        </w:rPr>
        <w:t>жанры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.</w:t>
      </w:r>
    </w:p>
    <w:p w:rsidR="00007BE5" w:rsidRDefault="00007BE5" w:rsidP="00007BE5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5940425" cy="2933043"/>
            <wp:effectExtent l="0" t="0" r="3175" b="1270"/>
            <wp:docPr id="3" name="Рисунок 3" descr="https://grammarian.ru/handbook/fedosuk/fedosuk.files/image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grammarian.ru/handbook/fedosuk/fedosuk.files/image05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33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DB3" w:rsidRDefault="00007BE5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Style w:val="a4"/>
          <w:rFonts w:ascii="Arial" w:hAnsi="Arial" w:cs="Arial"/>
          <w:color w:val="000000"/>
          <w:sz w:val="32"/>
          <w:szCs w:val="32"/>
          <w:shd w:val="clear" w:color="auto" w:fill="FFFFFF"/>
        </w:rPr>
        <w:t>По сфере употребления, по стилю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 выделяются публицистические, научные, разговорно-бытовые и т. д. споры (дискуссии, диспуты).</w:t>
      </w:r>
    </w:p>
    <w:p w:rsidR="00007BE5" w:rsidRDefault="00007BE5" w:rsidP="00007BE5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lastRenderedPageBreak/>
        <w:t>По достигнутому результату</w:t>
      </w:r>
      <w:r>
        <w:rPr>
          <w:rFonts w:ascii="Arial" w:hAnsi="Arial" w:cs="Arial"/>
          <w:color w:val="000000"/>
          <w:sz w:val="32"/>
          <w:szCs w:val="32"/>
        </w:rPr>
        <w:t> (в соответствии с целью): результативные, частично результативные, нерезультативные споры, дискуссии, диспуты.</w:t>
      </w:r>
    </w:p>
    <w:p w:rsidR="00007BE5" w:rsidRDefault="00007BE5" w:rsidP="00007BE5">
      <w:pPr>
        <w:pStyle w:val="center"/>
        <w:shd w:val="clear" w:color="auto" w:fill="FFFFFF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Основные речевые действия ведущего</w:t>
      </w:r>
    </w:p>
    <w:p w:rsidR="00007BE5" w:rsidRDefault="00007BE5" w:rsidP="00007BE5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I. Вступительное слово (открытие дискуссии):</w:t>
      </w:r>
    </w:p>
    <w:p w:rsidR="00007BE5" w:rsidRDefault="00007BE5" w:rsidP="00007BE5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— объявляется тема дискуссии;</w:t>
      </w:r>
    </w:p>
    <w:p w:rsidR="00007BE5" w:rsidRDefault="00007BE5" w:rsidP="00007BE5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— дается ее обоснование и формулируется проблема (тезис и антитезис, т. е. противоположное положение, мнение);</w:t>
      </w:r>
    </w:p>
    <w:p w:rsidR="00007BE5" w:rsidRDefault="00007BE5" w:rsidP="00007BE5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— формулируется цель дискуссии;</w:t>
      </w:r>
    </w:p>
    <w:p w:rsidR="00007BE5" w:rsidRDefault="00007BE5" w:rsidP="00007BE5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— определяются ключевые понятия через дефиницию, ряды определений, контрастные понятия, через функциональные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конкретизаторы</w:t>
      </w:r>
      <w:proofErr w:type="spellEnd"/>
      <w:r>
        <w:rPr>
          <w:rFonts w:ascii="Arial" w:hAnsi="Arial" w:cs="Arial"/>
          <w:color w:val="000000"/>
          <w:sz w:val="32"/>
          <w:szCs w:val="32"/>
        </w:rPr>
        <w:t>, через синонимы, антонимы и т. д.</w:t>
      </w:r>
    </w:p>
    <w:p w:rsidR="00007BE5" w:rsidRDefault="00007BE5" w:rsidP="00007BE5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II. Реплики, организующие дискуссию:</w:t>
      </w:r>
    </w:p>
    <w:p w:rsidR="00007BE5" w:rsidRDefault="00007BE5" w:rsidP="00007BE5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— стимулирующие участников дискуссии к высказыванию;</w:t>
      </w:r>
    </w:p>
    <w:p w:rsidR="00007BE5" w:rsidRDefault="00007BE5" w:rsidP="00007BE5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— корректирующие, направляющие дискуссионный диалог на соответствие его теме и задаче;</w:t>
      </w:r>
    </w:p>
    <w:p w:rsidR="00007BE5" w:rsidRDefault="00007BE5" w:rsidP="00007BE5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— подчеркивающие то общее, что есть в высказываниях спорящих;</w:t>
      </w:r>
    </w:p>
    <w:p w:rsidR="00007BE5" w:rsidRDefault="00007BE5" w:rsidP="00007BE5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— снимающие напряжение, возможный конфликт, двусмысленность;</w:t>
      </w:r>
    </w:p>
    <w:p w:rsidR="00007BE5" w:rsidRDefault="00007BE5" w:rsidP="00007BE5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— корректирующие тональность, речевое поведение общающихся.</w:t>
      </w:r>
    </w:p>
    <w:p w:rsidR="00007BE5" w:rsidRDefault="00007BE5" w:rsidP="00007BE5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III. Заключительное слово (подведение итогов):</w:t>
      </w:r>
    </w:p>
    <w:p w:rsidR="00007BE5" w:rsidRDefault="00007BE5" w:rsidP="00007BE5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— отмечается результат проведенной дискуссии (достижение цели): дискуссия результативная, мало-, частично результативная; нерезультативная;</w:t>
      </w:r>
    </w:p>
    <w:p w:rsidR="00007BE5" w:rsidRDefault="00007BE5" w:rsidP="00007BE5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lastRenderedPageBreak/>
        <w:t>— формулируется вариант согласованной точки зрения или обозначаются выявленные противоположные точки зрения, их основная аргументация; характеризуется состояние вопроса;</w:t>
      </w:r>
    </w:p>
    <w:p w:rsidR="00007BE5" w:rsidRDefault="00007BE5" w:rsidP="00007BE5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— отмечаются наиболее аргументированные и конструктивные выступления; стремление к согласию; тактичное поведение некоторых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коммуникантов</w:t>
      </w:r>
      <w:proofErr w:type="spellEnd"/>
      <w:r>
        <w:rPr>
          <w:rFonts w:ascii="Arial" w:hAnsi="Arial" w:cs="Arial"/>
          <w:color w:val="000000"/>
          <w:sz w:val="32"/>
          <w:szCs w:val="32"/>
        </w:rPr>
        <w:t>.</w:t>
      </w:r>
    </w:p>
    <w:p w:rsidR="00007BE5" w:rsidRDefault="00007BE5" w:rsidP="00007BE5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Контрольные задания:</w:t>
      </w:r>
    </w:p>
    <w:p w:rsidR="00007BE5" w:rsidRPr="00007BE5" w:rsidRDefault="00007BE5" w:rsidP="00007BE5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07BE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Вы — ведущий дискуссию. Готовитесь к формулировке темы. К данным тезисам подыщите и запишите антитезис. Например,</w:t>
      </w:r>
    </w:p>
    <w:tbl>
      <w:tblPr>
        <w:tblW w:w="9348" w:type="dxa"/>
        <w:tblBorders>
          <w:top w:val="single" w:sz="6" w:space="0" w:color="3FAEEB"/>
          <w:left w:val="single" w:sz="6" w:space="0" w:color="3FAEEB"/>
          <w:bottom w:val="single" w:sz="6" w:space="0" w:color="3FAEEB"/>
          <w:right w:val="single" w:sz="6" w:space="0" w:color="3FAE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2"/>
        <w:gridCol w:w="3686"/>
      </w:tblGrid>
      <w:tr w:rsidR="00007BE5" w:rsidRPr="00007BE5" w:rsidTr="00007BE5">
        <w:tc>
          <w:tcPr>
            <w:tcW w:w="5662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007BE5" w:rsidRPr="00007BE5" w:rsidRDefault="00007BE5" w:rsidP="00007B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007BE5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Тезис</w:t>
            </w:r>
          </w:p>
        </w:tc>
        <w:tc>
          <w:tcPr>
            <w:tcW w:w="3686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007BE5" w:rsidRPr="00007BE5" w:rsidRDefault="00007BE5" w:rsidP="00007B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007BE5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Антитезис</w:t>
            </w:r>
          </w:p>
        </w:tc>
      </w:tr>
      <w:tr w:rsidR="00007BE5" w:rsidRPr="00007BE5" w:rsidTr="00007BE5">
        <w:tc>
          <w:tcPr>
            <w:tcW w:w="5662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007BE5" w:rsidRPr="00007BE5" w:rsidRDefault="00007BE5" w:rsidP="00007BE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007BE5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1. Чем легче дается знание, тем лучше.</w:t>
            </w:r>
          </w:p>
        </w:tc>
        <w:tc>
          <w:tcPr>
            <w:tcW w:w="3686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007BE5" w:rsidRPr="00007BE5" w:rsidRDefault="00007BE5" w:rsidP="00007BE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007BE5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1. Чем легче знание приобретается, тем легче оно вылетает из головы.</w:t>
            </w:r>
          </w:p>
        </w:tc>
      </w:tr>
      <w:tr w:rsidR="00007BE5" w:rsidRPr="00007BE5" w:rsidTr="00007BE5">
        <w:tc>
          <w:tcPr>
            <w:tcW w:w="5662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007BE5" w:rsidRPr="00007BE5" w:rsidRDefault="00007BE5" w:rsidP="00007BE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007BE5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2. Человек обязан всем, что в нем есть, другим.</w:t>
            </w:r>
          </w:p>
        </w:tc>
        <w:tc>
          <w:tcPr>
            <w:tcW w:w="3686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007BE5" w:rsidRPr="00007BE5" w:rsidRDefault="00007BE5" w:rsidP="00007BE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007BE5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2.</w:t>
            </w:r>
          </w:p>
        </w:tc>
      </w:tr>
      <w:tr w:rsidR="00007BE5" w:rsidRPr="00007BE5" w:rsidTr="00007BE5">
        <w:tc>
          <w:tcPr>
            <w:tcW w:w="5662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007BE5" w:rsidRPr="00007BE5" w:rsidRDefault="00007BE5" w:rsidP="00007BE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007BE5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3. Человек с первых же минут появления на свет представляет собой индивидуальность, имеющую природные задатки, которые воспитание не в силах устранить.</w:t>
            </w:r>
          </w:p>
        </w:tc>
        <w:tc>
          <w:tcPr>
            <w:tcW w:w="3686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007BE5" w:rsidRPr="00007BE5" w:rsidRDefault="00007BE5" w:rsidP="00007BE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007BE5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3.</w:t>
            </w:r>
          </w:p>
        </w:tc>
      </w:tr>
      <w:tr w:rsidR="00007BE5" w:rsidRPr="00007BE5" w:rsidTr="00007BE5">
        <w:tc>
          <w:tcPr>
            <w:tcW w:w="5662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007BE5" w:rsidRPr="00007BE5" w:rsidRDefault="00007BE5" w:rsidP="00007BE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007BE5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4. Кто хочет учиться, тот должен принимать все на веру. Без этого обучение невозможно.</w:t>
            </w:r>
          </w:p>
        </w:tc>
        <w:tc>
          <w:tcPr>
            <w:tcW w:w="3686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007BE5" w:rsidRPr="00007BE5" w:rsidRDefault="00007BE5" w:rsidP="00007BE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007BE5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4.</w:t>
            </w:r>
          </w:p>
        </w:tc>
      </w:tr>
    </w:tbl>
    <w:p w:rsidR="00007BE5" w:rsidRPr="00007BE5" w:rsidRDefault="00007BE5" w:rsidP="00007BE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07BE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(По книге </w:t>
      </w:r>
      <w:proofErr w:type="spellStart"/>
      <w:r w:rsidRPr="00007BE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Миропольского</w:t>
      </w:r>
      <w:proofErr w:type="spellEnd"/>
      <w:r w:rsidRPr="00007BE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1873 г.)</w:t>
      </w:r>
    </w:p>
    <w:p w:rsidR="00007BE5" w:rsidRDefault="00007BE5" w:rsidP="00007BE5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07BE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Говорят, истина рождается в споре. Какие тезисы или антитезисы (см. задачу 2) вы считаете истинными и стали бы их защищать? Быть может, вы выдвинете на их основе свои тезисы? Запишите их.</w:t>
      </w:r>
    </w:p>
    <w:p w:rsidR="00007BE5" w:rsidRPr="00007BE5" w:rsidRDefault="00007BE5" w:rsidP="00007BE5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07BE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Организуйте </w:t>
      </w:r>
      <w:proofErr w:type="spellStart"/>
      <w:r w:rsidRPr="00007BE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микродискуссию</w:t>
      </w:r>
      <w:proofErr w:type="spellEnd"/>
      <w:r w:rsidRPr="00007BE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: ведущий и двое спорящих.</w:t>
      </w:r>
    </w:p>
    <w:p w:rsidR="00007BE5" w:rsidRPr="00007BE5" w:rsidRDefault="00007BE5" w:rsidP="00007B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07BE5">
        <w:rPr>
          <w:rFonts w:ascii="Arial" w:eastAsia="Times New Roman" w:hAnsi="Arial" w:cs="Arial"/>
          <w:noProof/>
          <w:color w:val="000000"/>
          <w:sz w:val="32"/>
          <w:szCs w:val="32"/>
          <w:lang w:eastAsia="ru-RU"/>
        </w:rPr>
        <w:lastRenderedPageBreak/>
        <w:drawing>
          <wp:inline distT="0" distB="0" distL="0" distR="0" wp14:anchorId="01BEE19C" wp14:editId="12E1DC9D">
            <wp:extent cx="4133351" cy="2104713"/>
            <wp:effectExtent l="0" t="0" r="635" b="0"/>
            <wp:docPr id="6" name="Рисунок 6" descr="https://grammarian.ru/handbook/fedosuk/fedosuk.files/image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grammarian.ru/handbook/fedosuk/fedosuk.files/image05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741" cy="211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BE5" w:rsidRPr="00007BE5" w:rsidRDefault="00007BE5" w:rsidP="00007B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07BE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Основные речевые действия спорящих:</w:t>
      </w:r>
    </w:p>
    <w:p w:rsidR="00007BE5" w:rsidRPr="00007BE5" w:rsidRDefault="00007BE5" w:rsidP="00007B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07BE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— обоснование (аргументация) защищаемого положения;</w:t>
      </w:r>
    </w:p>
    <w:p w:rsidR="00007BE5" w:rsidRPr="00007BE5" w:rsidRDefault="00007BE5" w:rsidP="00007B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07BE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— дополнительная его аргументация;</w:t>
      </w:r>
    </w:p>
    <w:p w:rsidR="00007BE5" w:rsidRPr="00007BE5" w:rsidRDefault="00007BE5" w:rsidP="00007B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07BE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— предупреждение возражений (Мне могут возразить...);</w:t>
      </w:r>
    </w:p>
    <w:p w:rsidR="00007BE5" w:rsidRPr="00007BE5" w:rsidRDefault="00007BE5" w:rsidP="00007B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07BE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— частичное согласие с позицией оппонентов, частичное признание их правоты (Да... Но...);</w:t>
      </w:r>
    </w:p>
    <w:p w:rsidR="00007BE5" w:rsidRPr="00007BE5" w:rsidRDefault="00007BE5" w:rsidP="00007B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07BE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— разъяснение ошибочного понимания толкования изложенной точки зрения, ее уточнение (Вы не совсем правильно поняли мою позицию);</w:t>
      </w:r>
    </w:p>
    <w:p w:rsidR="00007BE5" w:rsidRPr="00007BE5" w:rsidRDefault="00007BE5" w:rsidP="00007B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07BE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— аргументирование возражения по существу изложенной точки зрения;</w:t>
      </w:r>
    </w:p>
    <w:p w:rsidR="00007BE5" w:rsidRPr="00007BE5" w:rsidRDefault="00007BE5" w:rsidP="00007B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07BE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— вопросы разных типов.</w:t>
      </w:r>
    </w:p>
    <w:p w:rsidR="00007BE5" w:rsidRPr="00007BE5" w:rsidRDefault="00007BE5" w:rsidP="00007BE5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07BE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Какая группа глаголов (см. слова в рамках) больше характеризует тех </w:t>
      </w:r>
      <w:proofErr w:type="spellStart"/>
      <w:r w:rsidRPr="00007BE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коммуникантов</w:t>
      </w:r>
      <w:proofErr w:type="spellEnd"/>
      <w:r w:rsidRPr="00007BE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которые стремятся достичь согласия?</w:t>
      </w:r>
    </w:p>
    <w:p w:rsidR="00007BE5" w:rsidRPr="00007BE5" w:rsidRDefault="00007BE5" w:rsidP="00007B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gramStart"/>
      <w:r w:rsidRPr="00007BE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характеризовать</w:t>
      </w:r>
      <w:proofErr w:type="gramEnd"/>
    </w:p>
    <w:p w:rsidR="00007BE5" w:rsidRPr="00007BE5" w:rsidRDefault="00007BE5" w:rsidP="00007B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gramStart"/>
      <w:r w:rsidRPr="00007BE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констатировать</w:t>
      </w:r>
      <w:proofErr w:type="gramEnd"/>
    </w:p>
    <w:p w:rsidR="00007BE5" w:rsidRPr="00007BE5" w:rsidRDefault="00007BE5" w:rsidP="00007B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gramStart"/>
      <w:r w:rsidRPr="00007BE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убеждать</w:t>
      </w:r>
      <w:proofErr w:type="gramEnd"/>
    </w:p>
    <w:p w:rsidR="00007BE5" w:rsidRPr="00007BE5" w:rsidRDefault="00007BE5" w:rsidP="00007B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gramStart"/>
      <w:r w:rsidRPr="00007BE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соглашаться</w:t>
      </w:r>
      <w:proofErr w:type="gramEnd"/>
    </w:p>
    <w:p w:rsidR="00007BE5" w:rsidRPr="00007BE5" w:rsidRDefault="00007BE5" w:rsidP="00007B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gramStart"/>
      <w:r w:rsidRPr="00007BE5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поддерживать</w:t>
      </w:r>
      <w:proofErr w:type="gramEnd"/>
      <w:r w:rsidRPr="00007BE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мнение</w:t>
      </w:r>
    </w:p>
    <w:p w:rsidR="00007BE5" w:rsidRPr="00007BE5" w:rsidRDefault="00007BE5" w:rsidP="00007B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gramStart"/>
      <w:r w:rsidRPr="00007BE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объяснять</w:t>
      </w:r>
      <w:proofErr w:type="gramEnd"/>
    </w:p>
    <w:p w:rsidR="00007BE5" w:rsidRPr="00007BE5" w:rsidRDefault="00007BE5" w:rsidP="00007B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gramStart"/>
      <w:r w:rsidRPr="00007BE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солидаризироваться</w:t>
      </w:r>
      <w:proofErr w:type="gramEnd"/>
    </w:p>
    <w:p w:rsidR="00007BE5" w:rsidRPr="00007BE5" w:rsidRDefault="00007BE5" w:rsidP="00007B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gramStart"/>
      <w:r w:rsidRPr="00007BE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присоединяться</w:t>
      </w:r>
      <w:proofErr w:type="gramEnd"/>
      <w:r w:rsidRPr="00007BE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 мнению</w:t>
      </w:r>
    </w:p>
    <w:p w:rsidR="00007BE5" w:rsidRPr="00007BE5" w:rsidRDefault="00007BE5" w:rsidP="00007B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gramStart"/>
      <w:r w:rsidRPr="00007BE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сомневаться</w:t>
      </w:r>
      <w:proofErr w:type="gramEnd"/>
    </w:p>
    <w:p w:rsidR="00007BE5" w:rsidRPr="00007BE5" w:rsidRDefault="00007BE5" w:rsidP="00007B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gramStart"/>
      <w:r w:rsidRPr="00007BE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не</w:t>
      </w:r>
      <w:proofErr w:type="gramEnd"/>
      <w:r w:rsidRPr="00007BE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соглашаться</w:t>
      </w:r>
    </w:p>
    <w:p w:rsidR="00007BE5" w:rsidRPr="00007BE5" w:rsidRDefault="00007BE5" w:rsidP="00007B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gramStart"/>
      <w:r w:rsidRPr="00007BE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возражать</w:t>
      </w:r>
      <w:proofErr w:type="gramEnd"/>
    </w:p>
    <w:p w:rsidR="00007BE5" w:rsidRPr="00007BE5" w:rsidRDefault="00007BE5" w:rsidP="00007B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gramStart"/>
      <w:r w:rsidRPr="00007BE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противоречить</w:t>
      </w:r>
      <w:proofErr w:type="gramEnd"/>
    </w:p>
    <w:p w:rsidR="00007BE5" w:rsidRPr="00007BE5" w:rsidRDefault="00007BE5" w:rsidP="00007B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gramStart"/>
      <w:r w:rsidRPr="00007BE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опровергать</w:t>
      </w:r>
      <w:proofErr w:type="gramEnd"/>
    </w:p>
    <w:p w:rsidR="00007BE5" w:rsidRPr="00007BE5" w:rsidRDefault="00007BE5" w:rsidP="00007B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gramStart"/>
      <w:r w:rsidRPr="00007BE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протестовать</w:t>
      </w:r>
      <w:proofErr w:type="gramEnd"/>
    </w:p>
    <w:p w:rsidR="00007BE5" w:rsidRPr="00007BE5" w:rsidRDefault="00007BE5" w:rsidP="00007B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</w:t>
      </w:r>
      <w:r w:rsidRPr="00007BE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Какой из глаголов, данных в рамке, самый резкий?</w:t>
      </w:r>
    </w:p>
    <w:p w:rsidR="00007BE5" w:rsidRPr="00007BE5" w:rsidRDefault="00007BE5" w:rsidP="00007B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</w:t>
      </w:r>
      <w:r w:rsidRPr="00007BE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Какая разница в глаголах убедить — уговорить, обозначающих цель и результат дискуссионного общения?</w:t>
      </w:r>
    </w:p>
    <w:p w:rsidR="00007BE5" w:rsidRPr="00007BE5" w:rsidRDefault="00007BE5" w:rsidP="00007BE5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Cambria Math" w:eastAsia="Times New Roman" w:hAnsi="Cambria Math" w:cs="Cambria Math"/>
          <w:color w:val="000000"/>
          <w:sz w:val="32"/>
          <w:szCs w:val="32"/>
          <w:lang w:eastAsia="ru-RU"/>
        </w:rPr>
        <w:t xml:space="preserve">5. </w:t>
      </w:r>
      <w:r w:rsidRPr="00007BE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Приведите и запишите свои примеры (2 — 3) к каждой группе вопросов.</w:t>
      </w:r>
    </w:p>
    <w:p w:rsidR="00007BE5" w:rsidRDefault="00007BE5" w:rsidP="00007BE5">
      <w:pPr>
        <w:pStyle w:val="a3"/>
        <w:shd w:val="clear" w:color="auto" w:fill="FFFFFF"/>
        <w:jc w:val="both"/>
        <w:rPr>
          <w:rFonts w:ascii="Arial" w:hAnsi="Arial" w:cs="Arial"/>
          <w:sz w:val="32"/>
          <w:szCs w:val="32"/>
        </w:rPr>
      </w:pPr>
    </w:p>
    <w:p w:rsidR="00007BE5" w:rsidRDefault="00007BE5" w:rsidP="00007BE5">
      <w:pPr>
        <w:pStyle w:val="a3"/>
        <w:shd w:val="clear" w:color="auto" w:fill="FFFFFF"/>
        <w:jc w:val="both"/>
        <w:rPr>
          <w:rFonts w:ascii="Arial" w:hAnsi="Arial" w:cs="Arial"/>
          <w:sz w:val="32"/>
          <w:szCs w:val="32"/>
        </w:rPr>
      </w:pPr>
    </w:p>
    <w:p w:rsidR="00007BE5" w:rsidRPr="00007BE5" w:rsidRDefault="00007BE5" w:rsidP="00007BE5">
      <w:pPr>
        <w:pStyle w:val="a3"/>
        <w:shd w:val="clear" w:color="auto" w:fill="FFFFFF"/>
        <w:jc w:val="both"/>
        <w:rPr>
          <w:rFonts w:ascii="Arial" w:hAnsi="Arial" w:cs="Arial"/>
          <w:sz w:val="32"/>
          <w:szCs w:val="32"/>
        </w:rPr>
      </w:pPr>
      <w:r w:rsidRPr="00007BE5">
        <w:rPr>
          <w:rFonts w:ascii="Arial" w:hAnsi="Arial" w:cs="Arial"/>
          <w:sz w:val="32"/>
          <w:szCs w:val="32"/>
        </w:rPr>
        <w:t>Преподаватель</w:t>
      </w:r>
      <w:r>
        <w:rPr>
          <w:rFonts w:ascii="Arial" w:hAnsi="Arial" w:cs="Arial"/>
          <w:sz w:val="32"/>
          <w:szCs w:val="32"/>
        </w:rPr>
        <w:t xml:space="preserve">           </w:t>
      </w:r>
      <w:r w:rsidRPr="00007BE5">
        <w:rPr>
          <w:rFonts w:ascii="Arial" w:hAnsi="Arial" w:cs="Arial"/>
          <w:sz w:val="32"/>
          <w:szCs w:val="32"/>
        </w:rPr>
        <w:t xml:space="preserve"> Э.З. </w:t>
      </w:r>
      <w:proofErr w:type="spellStart"/>
      <w:r w:rsidRPr="00007BE5">
        <w:rPr>
          <w:rFonts w:ascii="Arial" w:hAnsi="Arial" w:cs="Arial"/>
          <w:sz w:val="32"/>
          <w:szCs w:val="32"/>
        </w:rPr>
        <w:t>Торхашева</w:t>
      </w:r>
      <w:proofErr w:type="spellEnd"/>
    </w:p>
    <w:sectPr w:rsidR="00007BE5" w:rsidRPr="00007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C67618"/>
    <w:multiLevelType w:val="hybridMultilevel"/>
    <w:tmpl w:val="A6F81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BE5"/>
    <w:rsid w:val="00007BE5"/>
    <w:rsid w:val="00301206"/>
    <w:rsid w:val="00B7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8D059-9101-48CB-AE0A-7F981866D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7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07BE5"/>
    <w:rPr>
      <w:i/>
      <w:iCs/>
    </w:rPr>
  </w:style>
  <w:style w:type="paragraph" w:customStyle="1" w:styleId="center">
    <w:name w:val="center"/>
    <w:basedOn w:val="a"/>
    <w:rsid w:val="00007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07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kerimushka2011@gmail.com</dc:creator>
  <cp:keywords/>
  <dc:description/>
  <cp:lastModifiedBy>kerimushka2011@gmail.com</cp:lastModifiedBy>
  <cp:revision>2</cp:revision>
  <dcterms:created xsi:type="dcterms:W3CDTF">2020-12-19T06:36:00Z</dcterms:created>
  <dcterms:modified xsi:type="dcterms:W3CDTF">2020-12-19T06:36:00Z</dcterms:modified>
</cp:coreProperties>
</file>