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40" w:rsidRDefault="00594440" w:rsidP="005944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Дата:19.12.2020.</w:t>
      </w:r>
    </w:p>
    <w:p w:rsidR="00594440" w:rsidRDefault="00594440" w:rsidP="005944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Группа:18-ПСО-2д </w:t>
      </w:r>
    </w:p>
    <w:p w:rsidR="00594440" w:rsidRDefault="00594440" w:rsidP="005944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ОЭП</w:t>
      </w:r>
    </w:p>
    <w:p w:rsidR="00594440" w:rsidRDefault="00594440" w:rsidP="00594440">
      <w:pPr>
        <w:rPr>
          <w:rFonts w:ascii="Times New Roman" w:hAnsi="Times New Roman" w:cs="Times New Roman"/>
          <w:b/>
          <w:sz w:val="32"/>
          <w:szCs w:val="32"/>
        </w:rPr>
      </w:pPr>
    </w:p>
    <w:p w:rsidR="00594440" w:rsidRDefault="00594440" w:rsidP="005944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proofErr w:type="gramStart"/>
      <w:r w:rsidR="00505397">
        <w:rPr>
          <w:rFonts w:ascii="Times New Roman" w:hAnsi="Times New Roman" w:cs="Times New Roman"/>
          <w:b/>
          <w:sz w:val="32"/>
          <w:szCs w:val="32"/>
        </w:rPr>
        <w:t>Источники  международно</w:t>
      </w:r>
      <w:proofErr w:type="gramEnd"/>
      <w:r w:rsidR="00505397">
        <w:rPr>
          <w:rFonts w:ascii="Times New Roman" w:hAnsi="Times New Roman" w:cs="Times New Roman"/>
          <w:b/>
          <w:sz w:val="32"/>
          <w:szCs w:val="32"/>
        </w:rPr>
        <w:t>-правовой охраны окружающей среды.</w:t>
      </w:r>
    </w:p>
    <w:p w:rsidR="00505397" w:rsidRDefault="00505397" w:rsidP="005944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397" w:rsidRDefault="00505397" w:rsidP="005944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95620" cy="3739515"/>
            <wp:effectExtent l="0" t="0" r="5080" b="0"/>
            <wp:docPr id="2" name="Рисунок 2" descr="Международное экологическое пра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ое экологическое пра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397" w:rsidRPr="00505397" w:rsidRDefault="00505397" w:rsidP="005053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источниками международного права понимаются соответствующие правовые формы, в которых выражаются нормы международного права – международные обычаи, общие принципы, международные договоры, решения международных судов, международные доктрины.</w:t>
      </w:r>
    </w:p>
    <w:p w:rsidR="00505397" w:rsidRPr="00505397" w:rsidRDefault="00505397" w:rsidP="005053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несколько оснований для классификаций источников международного экологического права.</w:t>
      </w:r>
    </w:p>
    <w:p w:rsidR="00505397" w:rsidRPr="00505397" w:rsidRDefault="00505397" w:rsidP="005053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источники международного экологического права по юридической силе подразделяются на две группы.</w:t>
      </w:r>
    </w:p>
    <w:p w:rsidR="00505397" w:rsidRPr="00505397" w:rsidRDefault="00505397" w:rsidP="005053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очередь, это источники, содержащие нормы и правила, признанные государствами в качестве обязательных норм: международные договоры, резолюции ряда международных организаций, обязательные для их участников, международный обычай и общие принципы.</w:t>
      </w:r>
    </w:p>
    <w:p w:rsidR="00505397" w:rsidRPr="00505397" w:rsidRDefault="00505397" w:rsidP="005053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 несколько классификаций международных договоров. Так, по числу участников разделяют многосторонние и двусторонние договоры; по территориальной сфере действия международные договоры разделяют на локальные, субрегиональные, региональные и глобальные. Локальные договоры направлены на решение локальных проблем охраны окружающей среды пограничных районов; субрегиональные – на охрану отдельных экологических систем; региональные – на охрану морей, рек и прилегающих регионов; глобальные – на охрану озонового слоя Земли, Мирового океана и т.д.</w:t>
      </w:r>
    </w:p>
    <w:p w:rsidR="00505397" w:rsidRPr="00505397" w:rsidRDefault="00505397" w:rsidP="005053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это источники, которые содержат </w:t>
      </w:r>
      <w:proofErr w:type="gramStart"/>
      <w:r w:rsidRPr="00505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proofErr w:type="gramEnd"/>
      <w:r w:rsidRPr="00505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охране окружающей среды (так называемы нормы международного "мягкого" права). Такие рекомендации выполняются государствами добровольно в силу их высокой "нравственной ценности" и авторитета. В их числе следует отметить резолюции Генеральной Ассамблеи ООН и рекомендации международных конференций.</w:t>
      </w:r>
    </w:p>
    <w:p w:rsidR="00505397" w:rsidRPr="00505397" w:rsidRDefault="00505397" w:rsidP="005053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таких резолюций, следует назвать:</w:t>
      </w:r>
    </w:p>
    <w:p w:rsidR="00505397" w:rsidRPr="00505397" w:rsidRDefault="00505397" w:rsidP="0050539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резолюцию Генеральной Ассамблеи ООН от 18 декабря 1962 г. "Экономическое развитие и охрана природы", в которой была предпринята попытка ориентировать международное сообщество на поиск сочетания экологических и экономических интересов общества, причем под охраной окружающей среды понимался комплекс мероприятий, а не охрана конкретных природных ресурсов;</w:t>
      </w:r>
    </w:p>
    <w:p w:rsidR="00505397" w:rsidRPr="00505397" w:rsidRDefault="00505397" w:rsidP="0050539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резолюцию Генеральной Ассамблеи ООН "Об исторической ответственности государств за сохранение природы Земли для настоящего и будущего поколений", принятую в сентябре 1980 г. В ней ООН призвала все народы и государства принять меры по сокращению гонки вооружений и разработать систему мероприятий по охране окружающей среды;</w:t>
      </w:r>
    </w:p>
    <w:p w:rsidR="00505397" w:rsidRPr="00505397" w:rsidRDefault="00505397" w:rsidP="0050539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Всемирную хартию природы. Основное внимание хартии уделяется вопросам экологического образования.</w:t>
      </w:r>
    </w:p>
    <w:p w:rsidR="00505397" w:rsidRPr="00505397" w:rsidRDefault="00505397" w:rsidP="005053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материалов международных конференций ООН следует отметить Декларацию Стокгольмской конференции ООН, Декларацию принципов, утвержденных на конференции ООП в Рио-де-Жанейро, Йоханнесбургскую декларацию по устойчивому развитию и Декларацию конференции ООН по устойчивому развитию "Рио+20".</w:t>
      </w:r>
    </w:p>
    <w:p w:rsidR="00505397" w:rsidRPr="00505397" w:rsidRDefault="00505397" w:rsidP="005053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классификация международных договоров в качестве критерия выделяет связанность предмета регулирования договора с природоохранительной проблематикой.</w:t>
      </w:r>
    </w:p>
    <w:p w:rsidR="00505397" w:rsidRPr="00505397" w:rsidRDefault="00505397" w:rsidP="005053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данному основанию различают:</w:t>
      </w:r>
    </w:p>
    <w:p w:rsidR="00505397" w:rsidRPr="00505397" w:rsidRDefault="00505397" w:rsidP="0050539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договоры, регулирующие свои отраслевые (не природоохранные) отношения по поводу природных объектов (например, правовой режим водоемов); такие договоры хотя и не содержат природоохранных норм, но объективно содействуют охране объектов природы;</w:t>
      </w:r>
    </w:p>
    <w:p w:rsidR="00505397" w:rsidRPr="00505397" w:rsidRDefault="00505397" w:rsidP="0050539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договоры, регулирующие отношения по использованию природных объектов, но содержащие и отдельные положения об охране этих объектов (Конвенция по морскому праву);</w:t>
      </w:r>
    </w:p>
    <w:p w:rsidR="00505397" w:rsidRPr="00505397" w:rsidRDefault="00505397" w:rsidP="0050539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договоры, полностью ориентированные на регулирование охраны окружающей среды; среди таких договоров выделяют так называемые рамочные соглашения, которые имеют глобальный характер – к их числу относятся Конвенция о запрещении военного или любого иного враждебного использования средств воздействия на природную среду; Рамочная конвенция об изменении климата (Нью- Йорк, 9 мая 1992 г.); Конвенция о биологическом разнообразии (Рио-де-Жанейро, 5 июня 1992 г.) и т.д.</w:t>
      </w:r>
    </w:p>
    <w:p w:rsidR="00505397" w:rsidRPr="00505397" w:rsidRDefault="00505397" w:rsidP="005053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увеличивается число региональных международных договоров по охране окружающей среды.</w:t>
      </w:r>
    </w:p>
    <w:p w:rsidR="00505397" w:rsidRPr="00505397" w:rsidRDefault="00505397" w:rsidP="005053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данных договоров международного права окружающей среды заключается в том, что они устанавливают более жесткий защитный режим природных объектов по сравнению с глобальными международными договорами. Из региональных международных договоров следует выделить: договоры об использовании и охране Дуная, Черного моря; Африканскую конвенцию по охране природы и природных ресурсов 1968 г.; Конвенцию по охране Средиземного моря от загрязнения 1976 г.; Конвенцию по охране морских живых ресурсов Антарктики 1980 г.; Конвенцию о рыболовстве и сохранении живых ресурсов в Балтийском море и Датских проливах 1973 г. и т.д. Активизируется и двустороннее сотрудничество Российской Федерации с зарубежными государствами, в частности с США, Норвегией, Китаем, Финляндией, Германией и другими странами.</w:t>
      </w:r>
    </w:p>
    <w:p w:rsidR="00505397" w:rsidRPr="00505397" w:rsidRDefault="00505397" w:rsidP="005053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Российской Федерации с государствами – членами СНГ осуществляется в рамках Соглашения о взаимодействии в области экологии и охраны окружающей природной среды (Москва, 8 февраля 1992 г.). В целях реализации этого Соглашения создан Межгосударственный экологический Совет и Межгосударственный экологический фонд, а затем между государствами – членами СНГ было подписано Соглашение об информационном сотрудничестве в области экологии и охраны окружающей среды (Москва, 11 сентября 1998 г.).</w:t>
      </w:r>
    </w:p>
    <w:p w:rsidR="00594440" w:rsidRPr="00505397" w:rsidRDefault="00594440" w:rsidP="005053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440" w:rsidRPr="00505397" w:rsidRDefault="00594440" w:rsidP="005053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440" w:rsidRDefault="00594440" w:rsidP="00594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ТЕСТЫ:</w:t>
      </w:r>
    </w:p>
    <w:p w:rsidR="00594440" w:rsidRDefault="00594440" w:rsidP="00594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1. Отраслью какого права является экологическое право?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-Это самостоятельная отрасль российского права;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Это </w:t>
      </w:r>
      <w:proofErr w:type="spellStart"/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подотрасль</w:t>
      </w:r>
      <w:proofErr w:type="spellEnd"/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гражданского права;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Это институт конституционного права.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2. Экологическое право это отрасль права, предмет которой составляют отношения, которые: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-касаются природопользования, охраны окружающей среды, защиты прав и законных интересов физических и юридических лиц в указанных сферах;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возникают при использовании природных ресурсов, их добыче, переработке и реализации, в том числе путем экспорта;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связаны с охраной флоры и фауны, обеспечением окружающего мира в надлежащем и пригодном для жизни состоянии.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3. К какому виду источников экологического права относится устав перерабатывающего предприятия?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 локальным нормативным правовым актам;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 муниципальным нормативным правовым актам;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К правовым обычаям.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4. Основным источником экологического права, имеющим наивысшую юридическую силу, является: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-Конституция РФ;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международные договоры;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Постановления Правительства РФ.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5. Особенностью источников экологического права является то, что: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правовые нормы указанной отрасли содержатся в иных самостоятельных отраслях права, а также то, что отсутствует единый экологический кодекс;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они устанавливаются и принимаются исключительно на федеральном уровне власти;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они четко определены конкретными нормативно-правовыми актами, главным из которых является Экологический кодекс РФ.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6. Система экологического права включает в себя институт: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-мониторинга;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преступлений против окружающей среды;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надзора в сфере природопользования.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7. Экологическое право регулирует общественные отношения в сфере: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оба ответа верные;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использования и охраны природных ресурсов;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защиты экологических прав граждан и организаций.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8. Принципы экологического права: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-составляют отдельный институт этой отрасли;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образуют </w:t>
      </w:r>
      <w:proofErr w:type="spellStart"/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подотрасль</w:t>
      </w:r>
      <w:proofErr w:type="spellEnd"/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экологического права;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нормативного закрепления не получили.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9. Одним из основных принципов экологического права является: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презумпция опасности любой экологической деятельности;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презумпция невиновности государственных органов в сфере природопользования;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презумпция безвозмездности природопользования.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</w:pP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 xml:space="preserve"> Объектами экологического права являются: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-окружающая природа, ее объекты, ресурсы и комплексы, а также экологические права граждан и юридических лиц;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- совокупность норм права, которые регулируют отношения в области пользования и охраны природы и е ресурсов;</w:t>
      </w:r>
    </w:p>
    <w:p w:rsidR="00594440" w:rsidRPr="00505397" w:rsidRDefault="00594440" w:rsidP="0059444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pacing w:val="8"/>
          <w:sz w:val="24"/>
          <w:szCs w:val="24"/>
          <w:lang w:eastAsia="ru-RU"/>
        </w:rPr>
      </w:pPr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- взгляды и убеждения на практические проблемы </w:t>
      </w:r>
      <w:proofErr w:type="spellStart"/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правоприменения</w:t>
      </w:r>
      <w:proofErr w:type="spellEnd"/>
      <w:r w:rsidRPr="0050539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экологического законодательства</w:t>
      </w:r>
      <w:r w:rsidRPr="00505397">
        <w:rPr>
          <w:rFonts w:ascii="Helvetica" w:eastAsia="Times New Roman" w:hAnsi="Helvetica" w:cs="Times New Roman"/>
          <w:spacing w:val="8"/>
          <w:sz w:val="24"/>
          <w:szCs w:val="24"/>
          <w:lang w:eastAsia="ru-RU"/>
        </w:rPr>
        <w:t>.</w:t>
      </w:r>
    </w:p>
    <w:p w:rsidR="00594440" w:rsidRDefault="00594440" w:rsidP="00594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40" w:rsidRDefault="00594440" w:rsidP="00594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40" w:rsidRDefault="00594440" w:rsidP="00594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440" w:rsidRDefault="00505397" w:rsidP="00594440"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proofErr w:type="spellStart"/>
      <w:r w:rsidR="00594440">
        <w:rPr>
          <w:rFonts w:ascii="Times New Roman" w:hAnsi="Times New Roman" w:cs="Times New Roman"/>
          <w:sz w:val="28"/>
          <w:szCs w:val="28"/>
        </w:rPr>
        <w:t>Преподаватель_____________Ибрагимова</w:t>
      </w:r>
      <w:proofErr w:type="spellEnd"/>
      <w:r w:rsidR="00594440">
        <w:rPr>
          <w:rFonts w:ascii="Times New Roman" w:hAnsi="Times New Roman" w:cs="Times New Roman"/>
          <w:sz w:val="28"/>
          <w:szCs w:val="28"/>
        </w:rPr>
        <w:t xml:space="preserve"> Х.С</w:t>
      </w:r>
    </w:p>
    <w:p w:rsidR="00594440" w:rsidRDefault="00594440" w:rsidP="00594440"/>
    <w:p w:rsidR="00C94A91" w:rsidRDefault="00C94A91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15178"/>
    <w:multiLevelType w:val="multilevel"/>
    <w:tmpl w:val="4342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97C9B"/>
    <w:multiLevelType w:val="multilevel"/>
    <w:tmpl w:val="377A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D5"/>
    <w:rsid w:val="00505397"/>
    <w:rsid w:val="00594440"/>
    <w:rsid w:val="006618D5"/>
    <w:rsid w:val="00C94A91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D001C-B0EB-4CC9-BE0B-E9C56EBA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4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1180</Words>
  <Characters>6731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2020-12-17T16:53:00Z</dcterms:created>
  <dcterms:modified xsi:type="dcterms:W3CDTF">2020-12-17T16:59:00Z</dcterms:modified>
</cp:coreProperties>
</file>