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52" w:rsidRDefault="00191152" w:rsidP="00191152">
      <w:pPr>
        <w:shd w:val="clear" w:color="auto" w:fill="FFFFFF"/>
        <w:spacing w:after="0" w:line="240" w:lineRule="auto"/>
        <w:textAlignment w:val="baseline"/>
        <w:rPr>
          <w:rFonts w:ascii="inherit" w:eastAsia="Times New Roman" w:hAnsi="inherit" w:cs="Times New Roman"/>
          <w:b/>
          <w:bCs/>
          <w:color w:val="000000"/>
          <w:sz w:val="28"/>
          <w:szCs w:val="28"/>
          <w:bdr w:val="none" w:sz="0" w:space="0" w:color="auto" w:frame="1"/>
          <w:lang w:eastAsia="ru-RU"/>
        </w:rPr>
      </w:pPr>
    </w:p>
    <w:p w:rsidR="00191152" w:rsidRDefault="00191152" w:rsidP="00191152">
      <w:pPr>
        <w:rPr>
          <w:rFonts w:ascii="Times New Roman" w:hAnsi="Times New Roman"/>
          <w:b/>
          <w:bCs/>
          <w:sz w:val="28"/>
          <w:szCs w:val="28"/>
        </w:rPr>
      </w:pPr>
      <w:r>
        <w:rPr>
          <w:rFonts w:ascii="Times New Roman" w:hAnsi="Times New Roman"/>
          <w:b/>
          <w:bCs/>
          <w:sz w:val="28"/>
          <w:szCs w:val="28"/>
        </w:rPr>
        <w:t>Дата: 2</w:t>
      </w:r>
      <w:r w:rsidR="007B6895">
        <w:rPr>
          <w:rFonts w:ascii="Times New Roman" w:hAnsi="Times New Roman"/>
          <w:b/>
          <w:bCs/>
          <w:sz w:val="28"/>
          <w:szCs w:val="28"/>
        </w:rPr>
        <w:t>5</w:t>
      </w:r>
      <w:r>
        <w:rPr>
          <w:rFonts w:ascii="Times New Roman" w:hAnsi="Times New Roman"/>
          <w:b/>
          <w:bCs/>
          <w:sz w:val="28"/>
          <w:szCs w:val="28"/>
        </w:rPr>
        <w:t>.12.2020г.</w:t>
      </w:r>
    </w:p>
    <w:p w:rsidR="00191152" w:rsidRDefault="00191152" w:rsidP="00191152">
      <w:pPr>
        <w:rPr>
          <w:rFonts w:ascii="Times New Roman" w:hAnsi="Times New Roman"/>
          <w:b/>
          <w:bCs/>
          <w:sz w:val="28"/>
          <w:szCs w:val="28"/>
        </w:rPr>
      </w:pPr>
      <w:r>
        <w:rPr>
          <w:rFonts w:ascii="Times New Roman" w:hAnsi="Times New Roman"/>
          <w:b/>
          <w:bCs/>
          <w:sz w:val="28"/>
          <w:szCs w:val="28"/>
        </w:rPr>
        <w:t xml:space="preserve">Группа: </w:t>
      </w:r>
      <w:r w:rsidR="00234391">
        <w:rPr>
          <w:rFonts w:ascii="Times New Roman" w:hAnsi="Times New Roman"/>
          <w:b/>
          <w:bCs/>
          <w:sz w:val="28"/>
          <w:szCs w:val="28"/>
        </w:rPr>
        <w:t>17-ТО-1Д</w:t>
      </w:r>
    </w:p>
    <w:p w:rsidR="00191152" w:rsidRPr="006B0B4F" w:rsidRDefault="00191152" w:rsidP="00191152">
      <w:pPr>
        <w:rPr>
          <w:rFonts w:ascii="Times New Roman" w:hAnsi="Times New Roman"/>
          <w:b/>
          <w:bCs/>
          <w:sz w:val="28"/>
          <w:szCs w:val="28"/>
        </w:rPr>
      </w:pPr>
      <w:r>
        <w:rPr>
          <w:rFonts w:ascii="Times New Roman" w:hAnsi="Times New Roman"/>
          <w:b/>
          <w:bCs/>
          <w:sz w:val="28"/>
          <w:szCs w:val="28"/>
        </w:rPr>
        <w:t xml:space="preserve">Наименование дисциплины: </w:t>
      </w:r>
      <w:r w:rsidR="006B0B4F">
        <w:rPr>
          <w:rFonts w:ascii="Times New Roman" w:hAnsi="Times New Roman"/>
          <w:b/>
          <w:bCs/>
          <w:sz w:val="28"/>
          <w:szCs w:val="28"/>
        </w:rPr>
        <w:t>Управление коллективом исполнителей</w:t>
      </w:r>
    </w:p>
    <w:p w:rsidR="00191152" w:rsidRDefault="00191152" w:rsidP="00191152">
      <w:pPr>
        <w:rPr>
          <w:rFonts w:ascii="Times New Roman" w:hAnsi="Times New Roman"/>
          <w:b/>
          <w:bCs/>
          <w:sz w:val="28"/>
          <w:szCs w:val="28"/>
        </w:rPr>
      </w:pPr>
      <w:r>
        <w:rPr>
          <w:rFonts w:ascii="Times New Roman" w:hAnsi="Times New Roman"/>
          <w:b/>
          <w:bCs/>
          <w:sz w:val="28"/>
          <w:szCs w:val="28"/>
        </w:rPr>
        <w:t xml:space="preserve">Тема: </w:t>
      </w:r>
      <w:r w:rsidR="006B0B4F">
        <w:rPr>
          <w:rFonts w:ascii="Times New Roman" w:hAnsi="Times New Roman"/>
          <w:b/>
          <w:bCs/>
          <w:sz w:val="28"/>
          <w:szCs w:val="28"/>
        </w:rPr>
        <w:t xml:space="preserve">Планирование и организация работ по ТО и </w:t>
      </w:r>
      <w:proofErr w:type="gramStart"/>
      <w:r w:rsidR="006B0B4F">
        <w:rPr>
          <w:rFonts w:ascii="Times New Roman" w:hAnsi="Times New Roman"/>
          <w:b/>
          <w:bCs/>
          <w:sz w:val="28"/>
          <w:szCs w:val="28"/>
        </w:rPr>
        <w:t>ТР</w:t>
      </w:r>
      <w:proofErr w:type="gramEnd"/>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Организация ТО и ТР. Согласно схеме (рис. 29.1) организации процесса технического обслуживания и ремонта автомобилей в АТП автомобили, прибывающие с линии, в первую очередь проходят контрольно-пропускной пункт (КПП). Здесь на автомобили, требующие технического обслуживания (по плану-графику) или текущего ремонта (по заявке водителя или заключению контролера-механика), выписывают листок учета с указанием неисправности (вида диагностики) или требуемого по плану-графику вида обслуживания.</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Включение процесса диагностирования в общую схему технологического процесса ТО и TP в АТП обосновано тем, что диагностирование можно выполнить только при сопровождении его операций подготовительными работами и устранением неисправностей.</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 xml:space="preserve">Автомобили, требующие по графику первого (ТО-1) или второго (ТО-2) технического обслуживания, направляют сначала на выполнение ЕО, т. е. уборочно-моечных, обтирочных и </w:t>
      </w:r>
      <w:proofErr w:type="spellStart"/>
      <w:r w:rsidRPr="004A448F">
        <w:rPr>
          <w:rFonts w:ascii="Times New Roman" w:eastAsia="Times New Roman" w:hAnsi="Times New Roman" w:cs="Times New Roman"/>
          <w:sz w:val="28"/>
          <w:szCs w:val="28"/>
          <w:lang w:eastAsia="ru-RU"/>
        </w:rPr>
        <w:t>дозаправочных</w:t>
      </w:r>
      <w:proofErr w:type="spellEnd"/>
      <w:r w:rsidRPr="004A448F">
        <w:rPr>
          <w:rFonts w:ascii="Times New Roman" w:eastAsia="Times New Roman" w:hAnsi="Times New Roman" w:cs="Times New Roman"/>
          <w:sz w:val="28"/>
          <w:szCs w:val="28"/>
          <w:lang w:eastAsia="ru-RU"/>
        </w:rPr>
        <w:t xml:space="preserve"> работ. После выполнения ЕО автомобили направляют в зону ожидания, а затем в соответствующие производственные зоны предприятия (на посты диагностики и ТО), а после выполнения ТО — в зону стоянки.</w:t>
      </w:r>
    </w:p>
    <w:p w:rsidR="004A448F" w:rsidRPr="004A448F" w:rsidRDefault="004A448F" w:rsidP="004A448F">
      <w:pPr>
        <w:shd w:val="clear" w:color="auto" w:fill="FFFFFF"/>
        <w:spacing w:after="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br/>
      </w:r>
    </w:p>
    <w:p w:rsidR="004A448F" w:rsidRPr="004A448F" w:rsidRDefault="004A448F" w:rsidP="004A448F">
      <w:pPr>
        <w:shd w:val="clear" w:color="auto" w:fill="FFFFFF"/>
        <w:spacing w:after="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br/>
      </w:r>
    </w:p>
    <w:p w:rsidR="004A448F" w:rsidRPr="004A448F" w:rsidRDefault="004A448F" w:rsidP="004A448F">
      <w:pPr>
        <w:shd w:val="clear" w:color="auto" w:fill="FFFFFF"/>
        <w:spacing w:after="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br/>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Автомобили, проходящие через КПП и требующие в результате заявки водителя и осмотра контролера-механика текущего ремонта с соответствующей отметкой в листке учета, направляют на посты ЕО и далее через зону ожидания в зону ремонта для устранения неисправностей.</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После устранения неисправностей с соответствующей отметкой, в листке учета автомобиль устанавливают на стоянку.</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В зону ремонта автомобили могут также поступать из зоны технического обслуживания при обнаружении неисправностей, требующих текущего ремонта.</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lastRenderedPageBreak/>
        <w:t xml:space="preserve">При неисправности, возникающей на линии, водитель вызывает автомобиль технической помощи, дежурный механик КПП выписывает листок учета на ремонт автомобиля на линии, который передает механику автомобиля технической помощи. После устранения неисправности заполненный </w:t>
      </w:r>
      <w:proofErr w:type="spellStart"/>
      <w:r w:rsidRPr="004A448F">
        <w:rPr>
          <w:rFonts w:ascii="Times New Roman" w:eastAsia="Times New Roman" w:hAnsi="Times New Roman" w:cs="Times New Roman"/>
          <w:sz w:val="28"/>
          <w:szCs w:val="28"/>
          <w:lang w:eastAsia="ru-RU"/>
        </w:rPr>
        <w:t>мехником</w:t>
      </w:r>
      <w:proofErr w:type="spellEnd"/>
      <w:r w:rsidRPr="004A448F">
        <w:rPr>
          <w:rFonts w:ascii="Times New Roman" w:eastAsia="Times New Roman" w:hAnsi="Times New Roman" w:cs="Times New Roman"/>
          <w:sz w:val="28"/>
          <w:szCs w:val="28"/>
          <w:lang w:eastAsia="ru-RU"/>
        </w:rPr>
        <w:t xml:space="preserve"> автомобиля технической помощи листок учета передается дежурному механику КПП. Исправные автомобили, не требующие ТО, направляются в зону, ЕО, после чего устанавливаются в зону стоянки.</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 xml:space="preserve">Планирование ТО и ремонта на АТП должно обеспечивать своевременное его выполнение через установленный для данного вида ТО пробег автомобиля. В АТП нашло широкое применение </w:t>
      </w:r>
      <w:proofErr w:type="spellStart"/>
      <w:r w:rsidRPr="004A448F">
        <w:rPr>
          <w:rFonts w:ascii="Times New Roman" w:eastAsia="Times New Roman" w:hAnsi="Times New Roman" w:cs="Times New Roman"/>
          <w:sz w:val="28"/>
          <w:szCs w:val="28"/>
          <w:lang w:eastAsia="ru-RU"/>
        </w:rPr>
        <w:t>оперативое</w:t>
      </w:r>
      <w:proofErr w:type="spellEnd"/>
      <w:r w:rsidRPr="004A448F">
        <w:rPr>
          <w:rFonts w:ascii="Times New Roman" w:eastAsia="Times New Roman" w:hAnsi="Times New Roman" w:cs="Times New Roman"/>
          <w:sz w:val="28"/>
          <w:szCs w:val="28"/>
          <w:lang w:eastAsia="ru-RU"/>
        </w:rPr>
        <w:t xml:space="preserve"> планирование по календарному времени и по фактическому пробегу.</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При планировании по календарному времени составляют месячный (двухмесячный) план поставки автомобилей на ТО. При этом для каждого автомобиля выделяют день выполнения соответствующего технического обслуживания.</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 xml:space="preserve">При составлении графика технического обслуживания (табл. 29.1) очередную постановку автомобиля на обслуживание определяют делением установленной периодичности обслуживания (ТО-1 или ТО-2) на среднесуточный пробег автомобиля. </w:t>
      </w:r>
      <w:proofErr w:type="gramStart"/>
      <w:r w:rsidRPr="004A448F">
        <w:rPr>
          <w:rFonts w:ascii="Times New Roman" w:eastAsia="Times New Roman" w:hAnsi="Times New Roman" w:cs="Times New Roman"/>
          <w:sz w:val="28"/>
          <w:szCs w:val="28"/>
          <w:lang w:eastAsia="ru-RU"/>
        </w:rPr>
        <w:t>Последний принимают как среднее значение по автомобильному парку однотипных автомобилей за прошлый или плановый период.</w:t>
      </w:r>
      <w:proofErr w:type="gramEnd"/>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На графике отмечается плановый день постановки автомобиля на очередное ТО.</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Этот метод планирования целесообразно применять в том случае, когда ежедневные пробеги автомобилей относительно стабильны (автобусы), а коэффициент использования парка близок к единице.</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При планировании ТО по фактическому пробегу на каждый автомобиль заводится лицевая карточка, в которую записывают ежедневный пробег и установленный пробег между очередными видами технического обслуживания и на этой основе устанавливают день фактической постановки автомобиля на техническое обслуживание.</w:t>
      </w:r>
    </w:p>
    <w:p w:rsidR="004A448F" w:rsidRPr="004A448F" w:rsidRDefault="004A448F" w:rsidP="004A448F">
      <w:pPr>
        <w:shd w:val="clear" w:color="auto" w:fill="FFFFFF"/>
        <w:spacing w:after="150" w:line="240" w:lineRule="auto"/>
        <w:rPr>
          <w:rFonts w:ascii="Helvetica" w:eastAsia="Times New Roman" w:hAnsi="Helvetica" w:cs="Times New Roman"/>
          <w:color w:val="666666"/>
          <w:sz w:val="28"/>
          <w:szCs w:val="28"/>
          <w:lang w:eastAsia="ru-RU"/>
        </w:rPr>
      </w:pPr>
      <w:r w:rsidRPr="004A448F">
        <w:rPr>
          <w:rFonts w:ascii="Helvetica" w:eastAsia="Times New Roman" w:hAnsi="Helvetica" w:cs="Times New Roman"/>
          <w:noProof/>
          <w:color w:val="666666"/>
          <w:sz w:val="28"/>
          <w:szCs w:val="28"/>
          <w:lang w:eastAsia="ru-RU"/>
        </w:rPr>
        <w:drawing>
          <wp:inline distT="0" distB="0" distL="0" distR="0" wp14:anchorId="6F7A22DA" wp14:editId="3B98004E">
            <wp:extent cx="1924050" cy="1685925"/>
            <wp:effectExtent l="0" t="0" r="0" b="9525"/>
            <wp:docPr id="1" name="Рисунок 1" descr="http://stroy-technics.ru/gallery/jekspluatacija-avtotransportnyh-sredstv/image_2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jekspluatacija-avtotransportnyh-sredstv/image_29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685925"/>
                    </a:xfrm>
                    <a:prstGeom prst="rect">
                      <a:avLst/>
                    </a:prstGeom>
                    <a:noFill/>
                    <a:ln>
                      <a:noFill/>
                    </a:ln>
                  </pic:spPr>
                </pic:pic>
              </a:graphicData>
            </a:graphic>
          </wp:inline>
        </w:drawing>
      </w:r>
    </w:p>
    <w:p w:rsidR="004A448F" w:rsidRPr="004A448F" w:rsidRDefault="004A448F" w:rsidP="004A448F">
      <w:pPr>
        <w:shd w:val="clear" w:color="auto" w:fill="FFFFFF"/>
        <w:spacing w:after="150" w:line="240" w:lineRule="auto"/>
        <w:rPr>
          <w:rFonts w:ascii="Helvetica" w:eastAsia="Times New Roman" w:hAnsi="Helvetica" w:cs="Times New Roman"/>
          <w:color w:val="666666"/>
          <w:sz w:val="28"/>
          <w:szCs w:val="28"/>
          <w:lang w:eastAsia="ru-RU"/>
        </w:rPr>
      </w:pPr>
      <w:r w:rsidRPr="004A448F">
        <w:rPr>
          <w:rFonts w:ascii="Helvetica" w:eastAsia="Times New Roman" w:hAnsi="Helvetica" w:cs="Times New Roman"/>
          <w:color w:val="666666"/>
          <w:sz w:val="28"/>
          <w:szCs w:val="28"/>
          <w:lang w:eastAsia="ru-RU"/>
        </w:rPr>
        <w:t>Рис. 29.1. Схема организации ТО и TP в АТП</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lastRenderedPageBreak/>
        <w:t xml:space="preserve">По лицевой карточке подсчитывают фактический пробег автомобиля от последнего технического обслуживания, и если его значение близко к </w:t>
      </w:r>
      <w:proofErr w:type="gramStart"/>
      <w:r w:rsidRPr="004A448F">
        <w:rPr>
          <w:rFonts w:ascii="Times New Roman" w:eastAsia="Times New Roman" w:hAnsi="Times New Roman" w:cs="Times New Roman"/>
          <w:sz w:val="28"/>
          <w:szCs w:val="28"/>
          <w:lang w:eastAsia="ru-RU"/>
        </w:rPr>
        <w:t>установленному</w:t>
      </w:r>
      <w:proofErr w:type="gramEnd"/>
      <w:r w:rsidRPr="004A448F">
        <w:rPr>
          <w:rFonts w:ascii="Times New Roman" w:eastAsia="Times New Roman" w:hAnsi="Times New Roman" w:cs="Times New Roman"/>
          <w:sz w:val="28"/>
          <w:szCs w:val="28"/>
          <w:lang w:eastAsia="ru-RU"/>
        </w:rPr>
        <w:t>, то назначают ближайший день постановки автомобиля на очередное техническое обслуживание.</w:t>
      </w:r>
    </w:p>
    <w:p w:rsidR="004A448F" w:rsidRPr="004A448F" w:rsidRDefault="004A448F" w:rsidP="004A448F">
      <w:pPr>
        <w:shd w:val="clear" w:color="auto" w:fill="FFFFFF"/>
        <w:spacing w:after="150" w:line="240" w:lineRule="auto"/>
        <w:rPr>
          <w:rFonts w:ascii="Times New Roman" w:eastAsia="Times New Roman" w:hAnsi="Times New Roman" w:cs="Times New Roman"/>
          <w:sz w:val="28"/>
          <w:szCs w:val="28"/>
          <w:lang w:eastAsia="ru-RU"/>
        </w:rPr>
      </w:pPr>
      <w:r w:rsidRPr="004A448F">
        <w:rPr>
          <w:rFonts w:ascii="Times New Roman" w:eastAsia="Times New Roman" w:hAnsi="Times New Roman" w:cs="Times New Roman"/>
          <w:sz w:val="28"/>
          <w:szCs w:val="28"/>
          <w:lang w:eastAsia="ru-RU"/>
        </w:rPr>
        <w:t>Такой метод планирования обеспечивает постановку каждого автомобиля на ТО в соответствии с его фактическим пробегом, техническим состоянием и условиями эксплуатации и одновременно позволяет контролировать фактическое выполнение обслуживания. Прицепной состав направляют на соответствующее обслуживание одновременно с автомобилями-тягачами.</w:t>
      </w:r>
    </w:p>
    <w:p w:rsidR="00001A4C" w:rsidRDefault="00001A4C" w:rsidP="00001A4C">
      <w:pPr>
        <w:spacing w:after="0" w:line="240" w:lineRule="auto"/>
        <w:rPr>
          <w:rFonts w:ascii="Arial" w:eastAsia="Times New Roman" w:hAnsi="Arial" w:cs="Arial"/>
          <w:b/>
          <w:bCs/>
          <w:color w:val="382E2C"/>
          <w:sz w:val="24"/>
          <w:szCs w:val="24"/>
          <w:lang w:eastAsia="ru-RU"/>
        </w:rPr>
      </w:pPr>
    </w:p>
    <w:p w:rsidR="00CF5F46" w:rsidRPr="00B24A95" w:rsidRDefault="00CF5F46" w:rsidP="00CF5F46">
      <w:pPr>
        <w:tabs>
          <w:tab w:val="left" w:pos="886"/>
          <w:tab w:val="left" w:pos="7026"/>
        </w:tabs>
        <w:spacing w:after="0" w:line="240" w:lineRule="auto"/>
      </w:pPr>
    </w:p>
    <w:p w:rsidR="00CF5F46" w:rsidRPr="00CF5F46" w:rsidRDefault="00CF5F46" w:rsidP="00CF5F46">
      <w:pPr>
        <w:tabs>
          <w:tab w:val="left" w:pos="886"/>
          <w:tab w:val="left" w:pos="7026"/>
        </w:tabs>
        <w:spacing w:after="0" w:line="240" w:lineRule="auto"/>
        <w:rPr>
          <w:rFonts w:ascii="Times New Roman" w:hAnsi="Times New Roman" w:cs="Times New Roman"/>
          <w:sz w:val="28"/>
          <w:szCs w:val="28"/>
        </w:rPr>
      </w:pPr>
      <w:r w:rsidRPr="00F21BDA">
        <w:rPr>
          <w:rFonts w:ascii="Times New Roman" w:hAnsi="Times New Roman" w:cs="Times New Roman"/>
          <w:sz w:val="28"/>
          <w:szCs w:val="28"/>
        </w:rPr>
        <w:t>Контрольные вопросы</w:t>
      </w:r>
    </w:p>
    <w:p w:rsidR="00CF5F46" w:rsidRPr="00CF5F46" w:rsidRDefault="00CF5F46" w:rsidP="00CF5F46">
      <w:pPr>
        <w:tabs>
          <w:tab w:val="left" w:pos="886"/>
          <w:tab w:val="left" w:pos="7026"/>
        </w:tabs>
        <w:spacing w:after="0" w:line="240" w:lineRule="auto"/>
        <w:rPr>
          <w:rFonts w:ascii="Times New Roman" w:hAnsi="Times New Roman" w:cs="Times New Roman"/>
          <w:sz w:val="28"/>
          <w:szCs w:val="28"/>
        </w:rPr>
      </w:pPr>
    </w:p>
    <w:p w:rsidR="00CF5F46" w:rsidRPr="00FF021C" w:rsidRDefault="00CF5F46" w:rsidP="00CF5F46">
      <w:pPr>
        <w:shd w:val="clear" w:color="auto" w:fill="FFFFFF"/>
        <w:spacing w:after="0" w:line="240" w:lineRule="auto"/>
        <w:rPr>
          <w:rFonts w:ascii="Times New Roman" w:eastAsia="Times New Roman" w:hAnsi="Times New Roman" w:cs="Times New Roman"/>
          <w:color w:val="000000"/>
          <w:sz w:val="28"/>
          <w:szCs w:val="28"/>
          <w:lang w:eastAsia="ru-RU"/>
        </w:rPr>
      </w:pPr>
      <w:r w:rsidRPr="00F167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00FF021C">
        <w:rPr>
          <w:rFonts w:ascii="Times New Roman" w:eastAsia="Times New Roman" w:hAnsi="Times New Roman" w:cs="Times New Roman"/>
          <w:color w:val="000000"/>
          <w:sz w:val="28"/>
          <w:szCs w:val="28"/>
          <w:lang w:eastAsia="ru-RU"/>
        </w:rPr>
        <w:t xml:space="preserve">Как происходит организация ТО и </w:t>
      </w:r>
      <w:proofErr w:type="gramStart"/>
      <w:r w:rsidR="00FF021C">
        <w:rPr>
          <w:rFonts w:ascii="Times New Roman" w:eastAsia="Times New Roman" w:hAnsi="Times New Roman" w:cs="Times New Roman"/>
          <w:color w:val="000000"/>
          <w:sz w:val="28"/>
          <w:szCs w:val="28"/>
          <w:lang w:eastAsia="ru-RU"/>
        </w:rPr>
        <w:t>ТР</w:t>
      </w:r>
      <w:proofErr w:type="gramEnd"/>
      <w:r w:rsidR="00FF021C">
        <w:rPr>
          <w:rFonts w:ascii="Times New Roman" w:eastAsia="Times New Roman" w:hAnsi="Times New Roman" w:cs="Times New Roman"/>
          <w:color w:val="000000"/>
          <w:sz w:val="28"/>
          <w:szCs w:val="28"/>
          <w:lang w:eastAsia="ru-RU"/>
        </w:rPr>
        <w:t>?</w:t>
      </w:r>
    </w:p>
    <w:p w:rsidR="00CF5F46" w:rsidRDefault="00CF5F46" w:rsidP="00CF5F46">
      <w:pPr>
        <w:shd w:val="clear" w:color="auto" w:fill="FFFFFF"/>
        <w:tabs>
          <w:tab w:val="left" w:pos="4366"/>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C4E12">
        <w:rPr>
          <w:rFonts w:ascii="Times New Roman" w:eastAsia="Times New Roman" w:hAnsi="Times New Roman" w:cs="Times New Roman"/>
          <w:color w:val="000000"/>
          <w:sz w:val="28"/>
          <w:szCs w:val="28"/>
          <w:lang w:eastAsia="ru-RU"/>
        </w:rPr>
        <w:t xml:space="preserve">Как происходит планирование ТО и </w:t>
      </w:r>
      <w:proofErr w:type="gramStart"/>
      <w:r w:rsidR="00DC4E12">
        <w:rPr>
          <w:rFonts w:ascii="Times New Roman" w:eastAsia="Times New Roman" w:hAnsi="Times New Roman" w:cs="Times New Roman"/>
          <w:color w:val="000000"/>
          <w:sz w:val="28"/>
          <w:szCs w:val="28"/>
          <w:lang w:eastAsia="ru-RU"/>
        </w:rPr>
        <w:t>ТР</w:t>
      </w:r>
      <w:proofErr w:type="gramEnd"/>
      <w:r w:rsidR="00DC4E12">
        <w:rPr>
          <w:rFonts w:ascii="Times New Roman" w:eastAsia="Times New Roman" w:hAnsi="Times New Roman" w:cs="Times New Roman"/>
          <w:color w:val="000000"/>
          <w:sz w:val="28"/>
          <w:szCs w:val="28"/>
          <w:lang w:eastAsia="ru-RU"/>
        </w:rPr>
        <w:t xml:space="preserve"> на АТП</w:t>
      </w:r>
      <w:r>
        <w:rPr>
          <w:rFonts w:ascii="Times New Roman" w:eastAsia="Times New Roman" w:hAnsi="Times New Roman" w:cs="Times New Roman"/>
          <w:color w:val="000000"/>
          <w:sz w:val="28"/>
          <w:szCs w:val="28"/>
          <w:lang w:eastAsia="ru-RU"/>
        </w:rPr>
        <w:t>?</w:t>
      </w:r>
    </w:p>
    <w:p w:rsidR="00CF5F46" w:rsidRPr="00B24A95" w:rsidRDefault="00B9604C" w:rsidP="00CF5F46">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960DCB">
        <w:rPr>
          <w:rFonts w:ascii="Times New Roman" w:eastAsia="Times New Roman" w:hAnsi="Times New Roman" w:cs="Times New Roman"/>
          <w:color w:val="000000"/>
          <w:sz w:val="28"/>
          <w:szCs w:val="28"/>
          <w:lang w:eastAsia="ru-RU"/>
        </w:rPr>
        <w:t xml:space="preserve">Как </w:t>
      </w:r>
      <w:r w:rsidR="00D03553">
        <w:rPr>
          <w:rFonts w:ascii="Times New Roman" w:eastAsia="Times New Roman" w:hAnsi="Times New Roman" w:cs="Times New Roman"/>
          <w:color w:val="000000"/>
          <w:sz w:val="28"/>
          <w:szCs w:val="28"/>
          <w:lang w:eastAsia="ru-RU"/>
        </w:rPr>
        <w:t>составляется график планирования ТО и ТР</w:t>
      </w:r>
      <w:bookmarkStart w:id="0" w:name="_GoBack"/>
      <w:bookmarkEnd w:id="0"/>
      <w:r w:rsidR="00CF5F46">
        <w:rPr>
          <w:rFonts w:ascii="Times New Roman" w:eastAsia="Times New Roman" w:hAnsi="Times New Roman" w:cs="Times New Roman"/>
          <w:sz w:val="28"/>
          <w:szCs w:val="28"/>
          <w:lang w:eastAsia="ru-RU"/>
        </w:rPr>
        <w:t>?</w:t>
      </w:r>
    </w:p>
    <w:p w:rsidR="00CF5F46" w:rsidRPr="00B24A95" w:rsidRDefault="00CF5F46" w:rsidP="00CF5F46">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CF5F46" w:rsidRPr="00F21BDA" w:rsidRDefault="00CF5F46" w:rsidP="00CF5F46">
      <w:pPr>
        <w:shd w:val="clear" w:color="auto" w:fill="FFFFFF"/>
        <w:spacing w:after="0" w:line="240" w:lineRule="auto"/>
        <w:ind w:left="360"/>
        <w:rPr>
          <w:rFonts w:ascii="Times New Roman" w:hAnsi="Times New Roman" w:cs="Times New Roman"/>
          <w:sz w:val="28"/>
          <w:szCs w:val="28"/>
        </w:rPr>
      </w:pPr>
      <w:r w:rsidRPr="00F21BDA">
        <w:rPr>
          <w:rFonts w:ascii="Times New Roman" w:hAnsi="Times New Roman" w:cs="Times New Roman"/>
          <w:sz w:val="28"/>
          <w:szCs w:val="28"/>
        </w:rPr>
        <w:t xml:space="preserve">              Преподаватель                         </w:t>
      </w:r>
      <w:proofErr w:type="spellStart"/>
      <w:r w:rsidRPr="00F21BDA">
        <w:rPr>
          <w:rFonts w:ascii="Times New Roman" w:hAnsi="Times New Roman" w:cs="Times New Roman"/>
          <w:sz w:val="28"/>
          <w:szCs w:val="28"/>
        </w:rPr>
        <w:t>Умаров</w:t>
      </w:r>
      <w:proofErr w:type="spellEnd"/>
      <w:r w:rsidRPr="00F21BDA">
        <w:rPr>
          <w:rFonts w:ascii="Times New Roman" w:hAnsi="Times New Roman" w:cs="Times New Roman"/>
          <w:sz w:val="28"/>
          <w:szCs w:val="28"/>
        </w:rPr>
        <w:t xml:space="preserve"> М.Х.</w:t>
      </w:r>
    </w:p>
    <w:p w:rsidR="00856B61" w:rsidRDefault="00856B61"/>
    <w:sectPr w:rsidR="00856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F8"/>
    <w:multiLevelType w:val="multilevel"/>
    <w:tmpl w:val="386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83AC1"/>
    <w:multiLevelType w:val="multilevel"/>
    <w:tmpl w:val="6626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30756"/>
    <w:multiLevelType w:val="multilevel"/>
    <w:tmpl w:val="1C7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C45F3"/>
    <w:multiLevelType w:val="multilevel"/>
    <w:tmpl w:val="6C8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F1640"/>
    <w:multiLevelType w:val="multilevel"/>
    <w:tmpl w:val="B92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A3EF2"/>
    <w:multiLevelType w:val="multilevel"/>
    <w:tmpl w:val="0A6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863AD"/>
    <w:multiLevelType w:val="multilevel"/>
    <w:tmpl w:val="4EA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275CB"/>
    <w:multiLevelType w:val="multilevel"/>
    <w:tmpl w:val="5F3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00B83"/>
    <w:multiLevelType w:val="multilevel"/>
    <w:tmpl w:val="A66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7"/>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69"/>
    <w:rsid w:val="00001A4C"/>
    <w:rsid w:val="000C3401"/>
    <w:rsid w:val="00191152"/>
    <w:rsid w:val="00234391"/>
    <w:rsid w:val="00411D69"/>
    <w:rsid w:val="004A448F"/>
    <w:rsid w:val="006B0B4F"/>
    <w:rsid w:val="007B6895"/>
    <w:rsid w:val="007F457E"/>
    <w:rsid w:val="00856B61"/>
    <w:rsid w:val="00960DCB"/>
    <w:rsid w:val="00B9604C"/>
    <w:rsid w:val="00BD7499"/>
    <w:rsid w:val="00C53277"/>
    <w:rsid w:val="00CF5F46"/>
    <w:rsid w:val="00D03553"/>
    <w:rsid w:val="00D1261A"/>
    <w:rsid w:val="00DC4E12"/>
    <w:rsid w:val="00EC450D"/>
    <w:rsid w:val="00FF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A44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A4C"/>
    <w:rPr>
      <w:b/>
      <w:bCs/>
    </w:rPr>
  </w:style>
  <w:style w:type="character" w:styleId="a5">
    <w:name w:val="Emphasis"/>
    <w:basedOn w:val="a0"/>
    <w:uiPriority w:val="20"/>
    <w:qFormat/>
    <w:rsid w:val="00001A4C"/>
    <w:rPr>
      <w:i/>
      <w:iCs/>
    </w:rPr>
  </w:style>
  <w:style w:type="character" w:customStyle="1" w:styleId="50">
    <w:name w:val="Заголовок 5 Знак"/>
    <w:basedOn w:val="a0"/>
    <w:link w:val="5"/>
    <w:uiPriority w:val="9"/>
    <w:rsid w:val="004A448F"/>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4A44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A44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A4C"/>
    <w:rPr>
      <w:b/>
      <w:bCs/>
    </w:rPr>
  </w:style>
  <w:style w:type="character" w:styleId="a5">
    <w:name w:val="Emphasis"/>
    <w:basedOn w:val="a0"/>
    <w:uiPriority w:val="20"/>
    <w:qFormat/>
    <w:rsid w:val="00001A4C"/>
    <w:rPr>
      <w:i/>
      <w:iCs/>
    </w:rPr>
  </w:style>
  <w:style w:type="character" w:customStyle="1" w:styleId="50">
    <w:name w:val="Заголовок 5 Знак"/>
    <w:basedOn w:val="a0"/>
    <w:link w:val="5"/>
    <w:uiPriority w:val="9"/>
    <w:rsid w:val="004A448F"/>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4A44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3188">
      <w:bodyDiv w:val="1"/>
      <w:marLeft w:val="0"/>
      <w:marRight w:val="0"/>
      <w:marTop w:val="0"/>
      <w:marBottom w:val="0"/>
      <w:divBdr>
        <w:top w:val="none" w:sz="0" w:space="0" w:color="auto"/>
        <w:left w:val="none" w:sz="0" w:space="0" w:color="auto"/>
        <w:bottom w:val="none" w:sz="0" w:space="0" w:color="auto"/>
        <w:right w:val="none" w:sz="0" w:space="0" w:color="auto"/>
      </w:divBdr>
      <w:divsChild>
        <w:div w:id="1760447333">
          <w:marLeft w:val="0"/>
          <w:marRight w:val="0"/>
          <w:marTop w:val="0"/>
          <w:marBottom w:val="0"/>
          <w:divBdr>
            <w:top w:val="none" w:sz="0" w:space="0" w:color="auto"/>
            <w:left w:val="none" w:sz="0" w:space="0" w:color="auto"/>
            <w:bottom w:val="none" w:sz="0" w:space="0" w:color="auto"/>
            <w:right w:val="none" w:sz="0" w:space="0" w:color="auto"/>
          </w:divBdr>
        </w:div>
        <w:div w:id="529338223">
          <w:marLeft w:val="0"/>
          <w:marRight w:val="0"/>
          <w:marTop w:val="0"/>
          <w:marBottom w:val="0"/>
          <w:divBdr>
            <w:top w:val="none" w:sz="0" w:space="0" w:color="auto"/>
            <w:left w:val="none" w:sz="0" w:space="0" w:color="auto"/>
            <w:bottom w:val="none" w:sz="0" w:space="0" w:color="auto"/>
            <w:right w:val="none" w:sz="0" w:space="0" w:color="auto"/>
          </w:divBdr>
          <w:divsChild>
            <w:div w:id="481241539">
              <w:marLeft w:val="-225"/>
              <w:marRight w:val="-225"/>
              <w:marTop w:val="0"/>
              <w:marBottom w:val="0"/>
              <w:divBdr>
                <w:top w:val="none" w:sz="0" w:space="0" w:color="auto"/>
                <w:left w:val="none" w:sz="0" w:space="0" w:color="auto"/>
                <w:bottom w:val="none" w:sz="0" w:space="0" w:color="auto"/>
                <w:right w:val="none" w:sz="0" w:space="0" w:color="auto"/>
              </w:divBdr>
              <w:divsChild>
                <w:div w:id="2137020080">
                  <w:marLeft w:val="0"/>
                  <w:marRight w:val="0"/>
                  <w:marTop w:val="0"/>
                  <w:marBottom w:val="0"/>
                  <w:divBdr>
                    <w:top w:val="none" w:sz="0" w:space="0" w:color="auto"/>
                    <w:left w:val="none" w:sz="0" w:space="0" w:color="auto"/>
                    <w:bottom w:val="none" w:sz="0" w:space="0" w:color="auto"/>
                    <w:right w:val="none" w:sz="0" w:space="0" w:color="auto"/>
                  </w:divBdr>
                </w:div>
                <w:div w:id="1035354096">
                  <w:marLeft w:val="0"/>
                  <w:marRight w:val="0"/>
                  <w:marTop w:val="0"/>
                  <w:marBottom w:val="0"/>
                  <w:divBdr>
                    <w:top w:val="none" w:sz="0" w:space="0" w:color="auto"/>
                    <w:left w:val="none" w:sz="0" w:space="0" w:color="auto"/>
                    <w:bottom w:val="none" w:sz="0" w:space="0" w:color="auto"/>
                    <w:right w:val="none" w:sz="0" w:space="0" w:color="auto"/>
                  </w:divBdr>
                </w:div>
                <w:div w:id="118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990">
      <w:bodyDiv w:val="1"/>
      <w:marLeft w:val="0"/>
      <w:marRight w:val="0"/>
      <w:marTop w:val="0"/>
      <w:marBottom w:val="0"/>
      <w:divBdr>
        <w:top w:val="none" w:sz="0" w:space="0" w:color="auto"/>
        <w:left w:val="none" w:sz="0" w:space="0" w:color="auto"/>
        <w:bottom w:val="none" w:sz="0" w:space="0" w:color="auto"/>
        <w:right w:val="none" w:sz="0" w:space="0" w:color="auto"/>
      </w:divBdr>
    </w:div>
    <w:div w:id="12631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27</cp:revision>
  <dcterms:created xsi:type="dcterms:W3CDTF">2020-12-23T15:54:00Z</dcterms:created>
  <dcterms:modified xsi:type="dcterms:W3CDTF">2020-12-23T16:44:00Z</dcterms:modified>
</cp:coreProperties>
</file>