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A8" w:rsidRDefault="001B78A8" w:rsidP="001B7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07.12.20</w:t>
      </w:r>
    </w:p>
    <w:p w:rsidR="001B78A8" w:rsidRDefault="001B78A8" w:rsidP="001B7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19-ПСО-1д</w:t>
      </w:r>
    </w:p>
    <w:p w:rsidR="001B78A8" w:rsidRPr="001B78A8" w:rsidRDefault="001B78A8" w:rsidP="001B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Гражданское право</w:t>
      </w:r>
    </w:p>
    <w:p w:rsidR="001B78A8" w:rsidRDefault="001B78A8" w:rsidP="001B78A8">
      <w:pPr>
        <w:pStyle w:val="p4"/>
        <w:jc w:val="both"/>
        <w:rPr>
          <w:b/>
          <w:bCs/>
        </w:rPr>
      </w:pPr>
      <w:r>
        <w:rPr>
          <w:b/>
          <w:bCs/>
        </w:rPr>
        <w:t>Тема:</w:t>
      </w:r>
      <w:r w:rsidRPr="001B78A8">
        <w:t xml:space="preserve"> </w:t>
      </w:r>
      <w:r w:rsidRPr="001B78A8">
        <w:rPr>
          <w:b/>
        </w:rPr>
        <w:t>Основания и условия гражданско-правовой ответственности.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1.</w:t>
      </w:r>
      <w:r>
        <w:t xml:space="preserve"> Гражданско-правовая ответственность наступает на основании такого юридического факта, как </w:t>
      </w:r>
      <w:r>
        <w:rPr>
          <w:b/>
          <w:bCs/>
        </w:rPr>
        <w:t>правонарушение</w:t>
      </w:r>
      <w:r>
        <w:t>. Чаще всего правонарушение есть результат действий (например, причинение вреда). Иногда правонарушением является бездействие (например, неисполнение обязанности передать вещь).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2. Условия наступления гражданско-правовой ответственности:</w:t>
      </w:r>
      <w:r>
        <w:t xml:space="preserve"> 1) противоправность поведения должника, </w:t>
      </w:r>
      <w:proofErr w:type="spellStart"/>
      <w:r>
        <w:t>причинителя</w:t>
      </w:r>
      <w:proofErr w:type="spellEnd"/>
      <w:r>
        <w:t xml:space="preserve"> вреда; 2) наличие отрицательных последствий в имущественной сфере кредитора, потерпевшего; 3) причинная связь между противоправным поведением должника, </w:t>
      </w:r>
      <w:proofErr w:type="spellStart"/>
      <w:r>
        <w:t>причинителя</w:t>
      </w:r>
      <w:proofErr w:type="spellEnd"/>
      <w:r>
        <w:t xml:space="preserve"> вреда и отрицательными имущественными последствиями; 4) вина должника, </w:t>
      </w:r>
      <w:proofErr w:type="spellStart"/>
      <w:r>
        <w:t>причинителя</w:t>
      </w:r>
      <w:proofErr w:type="spellEnd"/>
      <w:r>
        <w:t xml:space="preserve"> вреда. По общему правилу ответственность наступает при наличии четырех названных условий. Но в ряде случаев закон устанавливает, что ответственность наступает и при отсутствии одного или двух условий. Так, при взыскании неустойки может не быть имущественных потерь (затрат) кредитора и, соответственно, причинной связи. Иногда допускается ответственность без вины.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2.1.</w:t>
      </w:r>
      <w:r>
        <w:t xml:space="preserve"> Для привлечения должника, </w:t>
      </w:r>
      <w:proofErr w:type="spellStart"/>
      <w:r>
        <w:t>причинителя</w:t>
      </w:r>
      <w:proofErr w:type="spellEnd"/>
      <w:r>
        <w:t xml:space="preserve"> вреда к ответственности необходимо установить </w:t>
      </w:r>
      <w:r>
        <w:rPr>
          <w:b/>
          <w:bCs/>
        </w:rPr>
        <w:t>противоправность</w:t>
      </w:r>
      <w:r>
        <w:t xml:space="preserve"> его поведения. Наиболее общее понятие противоправного поведения сводится к тому, что им являются действия, противоречащие закону, иным правовым актам. Перечня запрещенных действий не существует. </w:t>
      </w:r>
      <w:r>
        <w:rPr>
          <w:b/>
          <w:bCs/>
        </w:rPr>
        <w:t>Но недопустимо нарушение</w:t>
      </w:r>
      <w:r>
        <w:t xml:space="preserve"> чужих </w:t>
      </w:r>
      <w:r>
        <w:rPr>
          <w:b/>
          <w:bCs/>
        </w:rPr>
        <w:t>субъективных прав</w:t>
      </w:r>
      <w:r>
        <w:t xml:space="preserve">. Следовательно, противоправным является любое нарушение субъективных прав (кредитора, потерпевшего), если должник, </w:t>
      </w:r>
      <w:proofErr w:type="spellStart"/>
      <w:r>
        <w:t>причинитель</w:t>
      </w:r>
      <w:proofErr w:type="spellEnd"/>
      <w:r>
        <w:t xml:space="preserve"> вреда не </w:t>
      </w:r>
      <w:proofErr w:type="spellStart"/>
      <w:r>
        <w:t>управомочен</w:t>
      </w:r>
      <w:proofErr w:type="spellEnd"/>
      <w:r>
        <w:t xml:space="preserve"> на такое поведение (например, </w:t>
      </w:r>
      <w:r>
        <w:rPr>
          <w:rStyle w:val="s1"/>
        </w:rPr>
        <w:t>ст. 328</w:t>
      </w:r>
      <w:r>
        <w:t xml:space="preserve"> ГК). В исключительных случаях закон допускает ответственность и за правомерные действия (см. </w:t>
      </w:r>
      <w:r>
        <w:rPr>
          <w:rStyle w:val="s1"/>
        </w:rPr>
        <w:t>ст. 16.1</w:t>
      </w:r>
      <w:r>
        <w:t xml:space="preserve"> ГК).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2.2.</w:t>
      </w:r>
      <w:r>
        <w:t xml:space="preserve"> При привлечении должника к ответственности, как правило, необходимо установить наличие </w:t>
      </w:r>
      <w:r>
        <w:rPr>
          <w:b/>
          <w:bCs/>
        </w:rPr>
        <w:t>отрицательных последствий в имущественной сфере кредитора, потерпевшего</w:t>
      </w:r>
      <w:r>
        <w:t xml:space="preserve">. Такие последствия выражаются в убытках, которые могут быть в виде реального ущерба и (или) упущенной выгоды. </w:t>
      </w:r>
      <w:r>
        <w:rPr>
          <w:b/>
          <w:bCs/>
        </w:rPr>
        <w:t>Реальный ущерб</w:t>
      </w:r>
      <w:r>
        <w:t xml:space="preserve">: а) расходы, которые должник, потерпевший понес или должен будет произвести для восстановления права; б) утрата имущества; в) повреждение имущества. </w:t>
      </w:r>
      <w:r>
        <w:rPr>
          <w:b/>
          <w:bCs/>
        </w:rPr>
        <w:t>Упущенная выгода</w:t>
      </w:r>
      <w:r>
        <w:t>: неполученные доходы, которые были бы получены, если бы право не было нарушено (</w:t>
      </w:r>
      <w:r>
        <w:rPr>
          <w:rStyle w:val="s1"/>
        </w:rPr>
        <w:t>ст. 15</w:t>
      </w:r>
      <w:r>
        <w:t xml:space="preserve"> ГК).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2.3.</w:t>
      </w:r>
      <w:r>
        <w:t xml:space="preserve"> Для привлечения лица к ответственности обычно требуется установить </w:t>
      </w:r>
      <w:r>
        <w:rPr>
          <w:b/>
          <w:bCs/>
        </w:rPr>
        <w:t>причинную связь</w:t>
      </w:r>
      <w:r>
        <w:t xml:space="preserve"> между противоправным поведением и неблагоприятными имущественными последствиями. Под причинной связью понимают объективно существующую связь между двумя явлениями, одно из которых причина, а другое — следствие. </w:t>
      </w:r>
      <w:r>
        <w:rPr>
          <w:b/>
          <w:bCs/>
        </w:rPr>
        <w:t>Причинная связь</w:t>
      </w:r>
      <w:r>
        <w:t xml:space="preserve"> всегда </w:t>
      </w:r>
      <w:r>
        <w:rPr>
          <w:b/>
          <w:bCs/>
        </w:rPr>
        <w:t>конкретна</w:t>
      </w:r>
      <w:r>
        <w:t>, т.е. одно явление вызывает другое в конкретной жизненной обстановке. Следовательно, недопустимо исходить из типичных примеров; необходимо исследовать конкретную ситуацию, учесть «все обстоятельства дела».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2.4.</w:t>
      </w:r>
      <w:r>
        <w:t xml:space="preserve"> По общему правилу ответственность наступает при наличии </w:t>
      </w:r>
      <w:r>
        <w:rPr>
          <w:b/>
          <w:bCs/>
        </w:rPr>
        <w:t>вины</w:t>
      </w:r>
      <w:r>
        <w:t xml:space="preserve"> субъекта, действующего противоправно, кроме случаев, когда законом или договором установлено иное.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В гражданском праве различаются </w:t>
      </w:r>
      <w:r>
        <w:rPr>
          <w:b/>
          <w:bCs/>
        </w:rPr>
        <w:t>формы вины</w:t>
      </w:r>
      <w:r>
        <w:t>: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— </w:t>
      </w:r>
      <w:r>
        <w:rPr>
          <w:b/>
          <w:bCs/>
        </w:rPr>
        <w:t>умысел</w:t>
      </w:r>
      <w:r>
        <w:t>: лицо понимает, что действует противоправно, осознает, что могут наступить отрицательные последствия, и желает их наступления или безразлично к ним относится. Ни о какой осмотрительности и заботливости говорить не приходится — субъект не только не проявляет ни того, ни другого, но и желает неблагоприятных последствий в имущественной сфере кого-либо или безразличен к ним;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lastRenderedPageBreak/>
        <w:t xml:space="preserve">— </w:t>
      </w:r>
      <w:r>
        <w:rPr>
          <w:b/>
          <w:bCs/>
        </w:rPr>
        <w:t>неосторожность</w:t>
      </w:r>
      <w:r>
        <w:t xml:space="preserve">: лицо не осознает противоправность своего поведения, не предвидит отрицательных последствий и, стало быть, не желает их наступления, но должно понимать противоправность своего поведения, предвидеть возможность наступления указанных последствий. Неосторожность — это всегда </w:t>
      </w:r>
      <w:r>
        <w:rPr>
          <w:b/>
          <w:bCs/>
        </w:rPr>
        <w:t>неосмотрительность. Неосторожность</w:t>
      </w:r>
      <w:r>
        <w:t xml:space="preserve"> бывает </w:t>
      </w:r>
      <w:r>
        <w:rPr>
          <w:b/>
          <w:bCs/>
        </w:rPr>
        <w:t>простой</w:t>
      </w:r>
      <w:r>
        <w:t xml:space="preserve"> и </w:t>
      </w:r>
      <w:r>
        <w:rPr>
          <w:b/>
          <w:bCs/>
        </w:rPr>
        <w:t>грубой</w:t>
      </w:r>
      <w:r>
        <w:t>. При грубой неосторожности проявляется явная неосмотрительность, а при простой неосторожности неосмотрительность не носит явно выраженного характера.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Значение формы вины</w:t>
      </w:r>
      <w:r>
        <w:t xml:space="preserve"> можно обнаружить, указав следующее. С одной стороны, по общему правилу вина в любой форме влечет ответственность. С другой стороны, ряд норм гражданского законодательства связывает применение той или иной меры ответственности с той или иной формой вины либо в зависимости от формы вины устанавливается различный размер ответственности и т.д. Как ранее указывалось, последствия антисоциальной сделки определяются в зависимости от того, был ли умысел у обеих сторон или только у одной стороны (</w:t>
      </w:r>
      <w:r>
        <w:rPr>
          <w:rStyle w:val="s1"/>
        </w:rPr>
        <w:t>ст. 169</w:t>
      </w:r>
      <w:r>
        <w:t xml:space="preserve"> ГК; см. также </w:t>
      </w:r>
      <w:r>
        <w:rPr>
          <w:rStyle w:val="s1"/>
        </w:rPr>
        <w:t>ст. ст. 578</w:t>
      </w:r>
      <w:r>
        <w:t xml:space="preserve">, </w:t>
      </w:r>
      <w:r>
        <w:rPr>
          <w:rStyle w:val="s1"/>
        </w:rPr>
        <w:t>693</w:t>
      </w:r>
      <w:r>
        <w:t xml:space="preserve">, </w:t>
      </w:r>
      <w:r>
        <w:rPr>
          <w:rStyle w:val="s1"/>
        </w:rPr>
        <w:t>720</w:t>
      </w:r>
      <w:r>
        <w:t xml:space="preserve">, </w:t>
      </w:r>
      <w:r>
        <w:rPr>
          <w:rStyle w:val="s1"/>
        </w:rPr>
        <w:t>901</w:t>
      </w:r>
      <w:r>
        <w:t xml:space="preserve"> ГК и др.).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Умысел потерпевшего является основанием для исключения ответственности </w:t>
      </w:r>
      <w:proofErr w:type="spellStart"/>
      <w:r>
        <w:t>причинителя</w:t>
      </w:r>
      <w:proofErr w:type="spellEnd"/>
      <w:r>
        <w:t xml:space="preserve"> вреда. Например, некто, желающий покончить жизнь самоубийством, бросается под паровоз. Владелец паровоза (</w:t>
      </w:r>
      <w:proofErr w:type="spellStart"/>
      <w:r>
        <w:t>причинитель</w:t>
      </w:r>
      <w:proofErr w:type="spellEnd"/>
      <w:r>
        <w:t xml:space="preserve"> вреда) не будет возмещать вред (</w:t>
      </w:r>
      <w:r>
        <w:rPr>
          <w:rStyle w:val="s1"/>
        </w:rPr>
        <w:t>ст. 1079</w:t>
      </w:r>
      <w:r>
        <w:t xml:space="preserve"> ГК).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Как отмечалось, лицо, совершившее противоправное действие, предполагается виновным </w:t>
      </w:r>
      <w:r>
        <w:rPr>
          <w:b/>
          <w:bCs/>
        </w:rPr>
        <w:t>(презумпция вины)</w:t>
      </w:r>
      <w:r>
        <w:t xml:space="preserve">. Если оно докажет отсутствие своей вины, то не будет ответственности (нет вины — нет ответственности). Однако законом или договором может быть предусмотрена </w:t>
      </w:r>
      <w:r>
        <w:rPr>
          <w:b/>
          <w:bCs/>
        </w:rPr>
        <w:t>ответственность</w:t>
      </w:r>
      <w:r>
        <w:t xml:space="preserve"> и </w:t>
      </w:r>
      <w:r>
        <w:rPr>
          <w:b/>
          <w:bCs/>
        </w:rPr>
        <w:t>при отсутствии вины</w:t>
      </w:r>
      <w:r>
        <w:t xml:space="preserve">. Так, по общему правилу лицо, нарушившее обязательство при осуществлении </w:t>
      </w:r>
      <w:r>
        <w:rPr>
          <w:b/>
          <w:bCs/>
        </w:rPr>
        <w:t>предпринимательской деятельности</w:t>
      </w:r>
      <w:r>
        <w:t>, отвечает независимо от того, виновно оно или нет.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3.</w:t>
      </w:r>
      <w:r>
        <w:t xml:space="preserve"> Должник, </w:t>
      </w:r>
      <w:proofErr w:type="spellStart"/>
      <w:r>
        <w:t>причинитель</w:t>
      </w:r>
      <w:proofErr w:type="spellEnd"/>
      <w:r>
        <w:t xml:space="preserve"> вреда </w:t>
      </w:r>
      <w:r>
        <w:rPr>
          <w:b/>
          <w:bCs/>
        </w:rPr>
        <w:t>освобождается от ответственности</w:t>
      </w:r>
      <w:r>
        <w:t xml:space="preserve">, если надлежащее исполнение обязательства оказалось невозможным или вред причинен </w:t>
      </w:r>
      <w:r>
        <w:rPr>
          <w:b/>
          <w:bCs/>
        </w:rPr>
        <w:t>вследствие непреодолимой силы</w:t>
      </w:r>
      <w:r>
        <w:t xml:space="preserve">. Под непреодолимой силой в гражданском праве понимается </w:t>
      </w:r>
      <w:r>
        <w:rPr>
          <w:b/>
          <w:bCs/>
        </w:rPr>
        <w:t>чрезвычайное</w:t>
      </w:r>
      <w:r>
        <w:t xml:space="preserve"> и </w:t>
      </w:r>
      <w:r>
        <w:rPr>
          <w:b/>
          <w:bCs/>
        </w:rPr>
        <w:t>непредотвратимое при данных условиях обстоятельство</w:t>
      </w:r>
      <w:r>
        <w:t xml:space="preserve"> (</w:t>
      </w:r>
      <w:r>
        <w:rPr>
          <w:rStyle w:val="s1"/>
        </w:rPr>
        <w:t>п. 1 ст. 202</w:t>
      </w:r>
      <w:r>
        <w:t xml:space="preserve">, </w:t>
      </w:r>
      <w:r>
        <w:rPr>
          <w:rStyle w:val="s1"/>
        </w:rPr>
        <w:t>п. 3 ст. 401</w:t>
      </w:r>
      <w:r>
        <w:t xml:space="preserve"> ГК). Исходя из этого определения следует выделять признаки непреодолимой силы. </w:t>
      </w:r>
      <w:r>
        <w:rPr>
          <w:b/>
          <w:bCs/>
        </w:rPr>
        <w:t>Во-первых</w:t>
      </w:r>
      <w:r>
        <w:t xml:space="preserve">, это обстоятельство </w:t>
      </w:r>
      <w:r>
        <w:rPr>
          <w:b/>
          <w:bCs/>
        </w:rPr>
        <w:t>чрезвычайное</w:t>
      </w:r>
      <w:r>
        <w:t xml:space="preserve"> — совершенно необычное, из ряда вон выходящее, непредсказуемое. Поэтому, предположим, наводнения, случающиеся в том или ином месте систематически, не обладают характером чрезвычайности и потому не признаются непреодолимой силой. Если же произошло наводнение там, где его никогда не было, или оно значительно более разрушительно в сравнении с тем, что было ранее, то такое наводнение может быть признано непреодолимой силой. </w:t>
      </w:r>
      <w:r>
        <w:rPr>
          <w:b/>
          <w:bCs/>
        </w:rPr>
        <w:t>Во-вторых</w:t>
      </w:r>
      <w:r>
        <w:t xml:space="preserve">, это обстоятельство </w:t>
      </w:r>
      <w:r>
        <w:rPr>
          <w:b/>
          <w:bCs/>
        </w:rPr>
        <w:t>непредотвратимое</w:t>
      </w:r>
      <w:r>
        <w:t xml:space="preserve">. </w:t>
      </w:r>
      <w:r>
        <w:rPr>
          <w:b/>
          <w:bCs/>
        </w:rPr>
        <w:t>В-третьих</w:t>
      </w:r>
      <w:r>
        <w:t xml:space="preserve">, это обстоятельство, непредотвратимое </w:t>
      </w:r>
      <w:r>
        <w:rPr>
          <w:b/>
          <w:bCs/>
        </w:rPr>
        <w:t>при данных условиях</w:t>
      </w:r>
      <w:r>
        <w:t>, т.е. оно в принципе может быть и могло быть предотвращено, но это невозможно было в данной конкретной ситуации.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>К обстоятельствам непреодолимой силы следует относить различные стихийные бедствия (землетрясения, ураганы и т.д.), социальные явления (войны, забастовки и т.п.).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4. Основные формы ответственности: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а) возложение обязанности (уплатить деньги и т.д.). Для этой формы характерно то, что данная обязанность является дополнительным обременением должника, </w:t>
      </w:r>
      <w:proofErr w:type="spellStart"/>
      <w:r>
        <w:t>причинителя</w:t>
      </w:r>
      <w:proofErr w:type="spellEnd"/>
      <w:r>
        <w:t xml:space="preserve"> вреда и притом </w:t>
      </w:r>
      <w:proofErr w:type="spellStart"/>
      <w:r>
        <w:t>неэквивалируемой</w:t>
      </w:r>
      <w:proofErr w:type="spellEnd"/>
      <w:r>
        <w:t>;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>б) лишение права (например, выселение нанимателя, использующего жилое помещение не по назначению).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5. К мерам ответственности</w:t>
      </w:r>
      <w:r>
        <w:t xml:space="preserve"> относятся такие меры, как возмещение убытков, выплата неустойки, потеря суммы задатка, уплата процентов за пользование чужими денежными средствами, возмещение вреда (которое может производиться разными способами) и т.д.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lastRenderedPageBreak/>
        <w:t xml:space="preserve">Среди всех мер гражданско-правовой ответственности следует выделить две, имеющие чрезвычайное значение, в силу их </w:t>
      </w:r>
      <w:r>
        <w:rPr>
          <w:b/>
          <w:bCs/>
        </w:rPr>
        <w:t>универсального (общего)</w:t>
      </w:r>
      <w:r>
        <w:t xml:space="preserve"> характера — они </w:t>
      </w:r>
      <w:r>
        <w:rPr>
          <w:b/>
          <w:bCs/>
        </w:rPr>
        <w:t>применяются</w:t>
      </w:r>
      <w:r>
        <w:t xml:space="preserve"> (могут применяться) почти </w:t>
      </w:r>
      <w:r>
        <w:rPr>
          <w:b/>
          <w:bCs/>
        </w:rPr>
        <w:t>во всех случаях нарушения</w:t>
      </w:r>
      <w:r>
        <w:t xml:space="preserve"> чьих-либо </w:t>
      </w:r>
      <w:r>
        <w:rPr>
          <w:b/>
          <w:bCs/>
        </w:rPr>
        <w:t>прав</w:t>
      </w:r>
      <w:r>
        <w:t>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Во-первых, возмещение убытков.</w:t>
      </w:r>
      <w:r>
        <w:t xml:space="preserve"> Применение этой меры ответственности призвано </w:t>
      </w:r>
      <w:r>
        <w:rPr>
          <w:b/>
          <w:bCs/>
        </w:rPr>
        <w:t>восстановить нарушенное право.</w:t>
      </w:r>
      <w:r>
        <w:t xml:space="preserve"> Или, как сказано в </w:t>
      </w:r>
      <w:r>
        <w:rPr>
          <w:rStyle w:val="s1"/>
        </w:rPr>
        <w:t>п. 2 ст. 393</w:t>
      </w:r>
      <w:r>
        <w:t xml:space="preserve"> ГК применительно к обязательствам, </w:t>
      </w:r>
      <w:r>
        <w:rPr>
          <w:b/>
          <w:bCs/>
        </w:rPr>
        <w:t>возмещение убытков</w:t>
      </w:r>
      <w:r>
        <w:t xml:space="preserve"> в </w:t>
      </w:r>
      <w:r>
        <w:rPr>
          <w:b/>
          <w:bCs/>
        </w:rPr>
        <w:t>полном</w:t>
      </w:r>
      <w:r>
        <w:t xml:space="preserve"> объеме означает, что в результате их возмещения </w:t>
      </w:r>
      <w:r>
        <w:rPr>
          <w:b/>
          <w:bCs/>
        </w:rPr>
        <w:t>кредитор должен быть поставлен в положение, в котором он находился бы, если бы обязательство было исполнено надлежащим образом</w:t>
      </w:r>
      <w:r>
        <w:t>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t xml:space="preserve">В одном и том же месте (исполнения обязательства) с течением времени цены могут меняться как в сторону повышения, так и в сторону понижения. При расчете убытков необходимо учитывать разные правила в зависимости от того, возмещаются ли убытки </w:t>
      </w:r>
      <w:r>
        <w:rPr>
          <w:b/>
          <w:bCs/>
        </w:rPr>
        <w:t>добровольно</w:t>
      </w:r>
      <w:r>
        <w:t xml:space="preserve"> или в </w:t>
      </w:r>
      <w:r>
        <w:rPr>
          <w:b/>
          <w:bCs/>
        </w:rPr>
        <w:t>принудительном порядке</w:t>
      </w:r>
      <w:r>
        <w:t xml:space="preserve"> путем обращения к суду. Если убытки возмещаются добровольно, то при их исчислении следует исходить из цен, существующих в день добровольного возмещения убытков. Если же добровольного возмещения убытков не было, то принимаются во внимание цены, существовавшие в день предъявления иска.</w:t>
      </w:r>
    </w:p>
    <w:p w:rsidR="001B78A8" w:rsidRDefault="001B78A8" w:rsidP="001B78A8">
      <w:pPr>
        <w:pStyle w:val="p4"/>
        <w:spacing w:before="0" w:beforeAutospacing="0" w:after="0" w:afterAutospacing="0"/>
        <w:ind w:firstLine="709"/>
        <w:jc w:val="both"/>
      </w:pPr>
      <w:r>
        <w:rPr>
          <w:b/>
          <w:bCs/>
        </w:rPr>
        <w:t>Во-вторых, проценты за пользование чужими денежными средствами.</w:t>
      </w:r>
      <w:r>
        <w:t xml:space="preserve"> Эта мера предусмотрена </w:t>
      </w:r>
      <w:r>
        <w:rPr>
          <w:rStyle w:val="s1"/>
        </w:rPr>
        <w:t>ст. 395</w:t>
      </w:r>
      <w:r>
        <w:t xml:space="preserve"> ГК (см. также </w:t>
      </w:r>
      <w:r>
        <w:rPr>
          <w:rStyle w:val="s1"/>
        </w:rPr>
        <w:t>Постановление</w:t>
      </w:r>
      <w:r>
        <w:t xml:space="preserve"> Пленумов ВС РФ, ВАС РФ N 13/14).</w:t>
      </w:r>
    </w:p>
    <w:p w:rsidR="008C5214" w:rsidRDefault="008C5214" w:rsidP="008C5214">
      <w:pPr>
        <w:pStyle w:val="a3"/>
      </w:pPr>
      <w:bookmarkStart w:id="0" w:name="_GoBack"/>
      <w:bookmarkEnd w:id="0"/>
      <w:r>
        <w:t>Контрольные вопросы: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Какие формы ответственности выделяют в гражданском праве?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Что такое вред?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Как соотносятся понятия «вред» и «ущерб», «убытки».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Какие специальные формы гражданско-правовой ответственности выделяют?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Назовите виды гражданско-правовой ответственности и критерии их классификации.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Разграничение отдельных видов гражданско-правовой ответственности.</w:t>
      </w:r>
    </w:p>
    <w:p w:rsidR="008C5214" w:rsidRDefault="008C5214" w:rsidP="008C5214">
      <w:pPr>
        <w:pStyle w:val="a3"/>
        <w:numPr>
          <w:ilvl w:val="0"/>
          <w:numId w:val="1"/>
        </w:numPr>
      </w:pPr>
      <w:r>
        <w:t>Назовите характерные черты гражданско-правовой ответственности различных видов.</w:t>
      </w:r>
    </w:p>
    <w:p w:rsidR="008C5214" w:rsidRDefault="008C5214" w:rsidP="001B78A8">
      <w:pPr>
        <w:pStyle w:val="p4"/>
        <w:spacing w:before="0" w:beforeAutospacing="0" w:after="0" w:afterAutospacing="0"/>
        <w:ind w:firstLine="709"/>
        <w:jc w:val="both"/>
      </w:pPr>
    </w:p>
    <w:p w:rsidR="00793B7D" w:rsidRDefault="00793B7D" w:rsidP="001B78A8">
      <w:pPr>
        <w:spacing w:after="0"/>
        <w:ind w:firstLine="709"/>
      </w:pPr>
    </w:p>
    <w:p w:rsidR="008C5214" w:rsidRDefault="008C5214" w:rsidP="008C5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p w:rsidR="001B78A8" w:rsidRDefault="001B78A8" w:rsidP="008C5214">
      <w:pPr>
        <w:spacing w:after="0"/>
        <w:ind w:firstLine="709"/>
      </w:pPr>
    </w:p>
    <w:sectPr w:rsidR="001B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20B"/>
    <w:multiLevelType w:val="hybridMultilevel"/>
    <w:tmpl w:val="E08E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8"/>
    <w:rsid w:val="001B78A8"/>
    <w:rsid w:val="00793B7D"/>
    <w:rsid w:val="008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F75"/>
  <w15:chartTrackingRefBased/>
  <w15:docId w15:val="{4C0FEB38-0B1D-492E-AFF5-56CAD43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B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78A8"/>
  </w:style>
  <w:style w:type="paragraph" w:styleId="a3">
    <w:name w:val="Normal (Web)"/>
    <w:basedOn w:val="a"/>
    <w:uiPriority w:val="99"/>
    <w:semiHidden/>
    <w:unhideWhenUsed/>
    <w:rsid w:val="008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3</cp:revision>
  <dcterms:created xsi:type="dcterms:W3CDTF">2020-12-07T07:16:00Z</dcterms:created>
  <dcterms:modified xsi:type="dcterms:W3CDTF">2020-12-07T08:28:00Z</dcterms:modified>
</cp:coreProperties>
</file>