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A0" w:rsidRDefault="00A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44D62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6847E6">
        <w:rPr>
          <w:rFonts w:ascii="Times New Roman" w:hAnsi="Times New Roman" w:cs="Times New Roman"/>
          <w:sz w:val="28"/>
          <w:szCs w:val="28"/>
        </w:rPr>
        <w:t xml:space="preserve"> 20-ЭК-</w:t>
      </w:r>
      <w:r w:rsidR="00B44D62">
        <w:rPr>
          <w:rFonts w:ascii="Times New Roman" w:hAnsi="Times New Roman" w:cs="Times New Roman"/>
          <w:sz w:val="28"/>
          <w:szCs w:val="28"/>
        </w:rPr>
        <w:t>1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511650" w:rsidP="00CC34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Существование</w:t>
      </w:r>
      <w:r w:rsidR="000605E4" w:rsidRPr="000605E4">
        <w:rPr>
          <w:rFonts w:ascii="Times New Roman" w:hAnsi="Times New Roman" w:cs="Times New Roman"/>
          <w:bCs/>
          <w:sz w:val="28"/>
          <w:szCs w:val="28"/>
        </w:rPr>
        <w:t xml:space="preserve"> предела монотонной ограниченной последовательности</w:t>
      </w:r>
      <w:r w:rsidR="00B12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Определение№1: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множество чисел, каждое из которых снабжено своим номером, называется числовой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этого числового множества называются членами последовательности и обозначают: первый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 -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Вся последовательность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 :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3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…,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последовательность представляет собой не что иное, как множество нумерованных чисел, упорядоченных наподобие натурального ряда, т.е. располагаемое в порядке возрастания номеров. Последовательность может содержать как конечное, так и бесконечное число членов.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Последовательность, состоящая из конечного числа членов, называется конечной, а последовательность, состоящая из бесконечного числа членов, - бесконечной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бесконечную числовую последовательность вводят, используя понятие функции: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№2: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Функцию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69109030" r:id="rId7"/>
        </w:objec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функцией натурального аргумента или числовой последовательностью и обозначают: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или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у(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можно задавать различными способами, например,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словесно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правило задавания последовательности описано словами, без указания формулы. Так, словесно задается последовательность простых чисел: 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2,3,5,7,11,13,17,19,23,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29,...</w:t>
      </w:r>
      <w:proofErr w:type="gramEnd"/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аналитический и рекуррентный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задания последовательности.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последовательность задана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указана формула ее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члена.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Приведем три примера.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аналитическое задание последовательности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1,4,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9,16,…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Указав конкретное значение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нетрудно найти член последовательности с соответствующим номером. Если. Например,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9, то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81, если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С. Здесь речь идет о последовательности С, С,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С, ….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…. . Такую последовательность называют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стационарной).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аналитическое задание последовательности 2, 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Рекуррентный способ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последовательности состоит в том, что указывают правило, позволяющее вычислить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й член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последовательности, если известны ее предыдущие члены. Например,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арифметическая прогрессия – это числовая последовательность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proofErr w:type="gramStart"/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разность арифметической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Геометрическая прогрессия –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числовая последовательность 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)?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≠0,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≠ 0;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знаменатель геометрической прогресси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первые пять членов последовательности, заданной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рекуррентно:у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–й член последовательности равен сумме двух предшествующих ему членов. Значит, последовательно получаем: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1;  у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=1+1 = 2;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1+ 2 = 3;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=2+3 =5; и т.д.</w:t>
      </w:r>
    </w:p>
    <w:p w:rsidR="00B122D4" w:rsidRPr="00B122D4" w:rsidRDefault="00B122D4" w:rsidP="00CC3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Ограниченные последовательности.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ограниченной, если существуют такие два числа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669109031" r:id="rId8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сверху, если существует такое число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7" type="#_x0000_t75" style="width:9.75pt;height:9.75pt" o:ole="">
            <v:imagedata r:id="rId6" o:title=""/>
          </v:shape>
          <o:OLEObject Type="Embed" ProgID="Equation.3" ShapeID="_x0000_i1027" DrawAspect="Content" ObjectID="_1669109032" r:id="rId9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снизу, если существует такое число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8" type="#_x0000_t75" style="width:9.75pt;height:9.75pt" o:ole="">
            <v:imagedata r:id="rId6" o:title=""/>
          </v:shape>
          <o:OLEObject Type="Embed" ProgID="Equation.3" ShapeID="_x0000_i1028" DrawAspect="Content" ObjectID="_1669109033" r:id="rId10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Например: 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), заданная формулой общего члена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D9D">
        <w:rPr>
          <w:rFonts w:ascii="Times New Roman" w:hAnsi="Times New Roman" w:cs="Times New Roman"/>
          <w:sz w:val="28"/>
          <w:szCs w:val="28"/>
        </w:rPr>
        <w:t xml:space="preserve">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, ограничена снизу (например, число 0) и не ограничена сверху.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Монотонные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возрастающей, если каждый ее член, начиная со второго, больше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+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80D9D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убывающей, если каждый ее член, начиная со второго,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proofErr w:type="gramStart"/>
      <w:r w:rsidRPr="00180D9D">
        <w:rPr>
          <w:rFonts w:ascii="Times New Roman" w:hAnsi="Times New Roman" w:cs="Times New Roman"/>
          <w:sz w:val="28"/>
          <w:szCs w:val="28"/>
        </w:rPr>
        <w:t>&lt; х</w:t>
      </w:r>
      <w:proofErr w:type="gramEnd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невозрастающей, если каждый ее член, начиная со второго, не более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lastRenderedPageBreak/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неубывающей, если каждый ее член, начиная со второго, не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≥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Возрастающие, убывающие, невозрастающие и неубывающие последовательности образуют класс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монотонных </w:t>
      </w:r>
      <w:r w:rsidRPr="00180D9D">
        <w:rPr>
          <w:rFonts w:ascii="Times New Roman" w:hAnsi="Times New Roman" w:cs="Times New Roman"/>
          <w:sz w:val="28"/>
          <w:szCs w:val="28"/>
        </w:rPr>
        <w:t>последовательностей.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D9D">
        <w:rPr>
          <w:rFonts w:ascii="Times New Roman" w:hAnsi="Times New Roman" w:cs="Times New Roman"/>
          <w:b/>
          <w:sz w:val="28"/>
          <w:szCs w:val="28"/>
          <w:u w:val="single"/>
        </w:rPr>
        <w:t>Предел числовой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для числовой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 и (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): 1, 3,5, 7, 9, … 2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1, …; 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): 1, </w:t>
      </w:r>
      <w:r w:rsidRPr="00180D9D">
        <w:rPr>
          <w:rFonts w:ascii="Times New Roman" w:hAnsi="Times New Roman" w:cs="Times New Roman"/>
          <w:sz w:val="28"/>
          <w:szCs w:val="28"/>
        </w:rPr>
        <w:object w:dxaOrig="1605" w:dyaOrig="1005">
          <v:shape id="_x0000_i1029" type="#_x0000_t75" style="width:80.25pt;height:50.25pt" o:ole="">
            <v:imagedata r:id="rId11" o:title=""/>
          </v:shape>
          <o:OLEObject Type="Embed" ProgID="Equation.3" ShapeID="_x0000_i1029" DrawAspect="Content" ObjectID="_1669109034" r:id="rId12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Изобразим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члены этих</w:t>
      </w:r>
      <w:r w:rsidRPr="00180D9D">
        <w:rPr>
          <w:rFonts w:ascii="Times New Roman" w:hAnsi="Times New Roman" w:cs="Times New Roman"/>
          <w:sz w:val="28"/>
          <w:szCs w:val="28"/>
        </w:rPr>
        <w:t xml:space="preserve"> последовательностей точками на координатной прямой.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3657600" cy="114300"/>
                <wp:effectExtent l="19050" t="26035" r="28575" b="1206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4300"/>
                          <a:chOff x="1260" y="9774"/>
                          <a:chExt cx="5760" cy="18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984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2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8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6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60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14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68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4C60B" id="Группа 10" o:spid="_x0000_s1026" style="position:absolute;margin-left:9pt;margin-top:11.8pt;width:4in;height:9pt;z-index:251659264" coordorigin="1260,977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">
                <v:line id="Line 3" o:spid="_x0000_s1027" style="position:absolute;visibility:visible;mso-wrap-style:square" from="1260,9846" to="7020,9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oval id="Oval 4" o:spid="_x0000_s1028" style="position:absolute;left:16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v:oval id="Oval 5" o:spid="_x0000_s1029" style="position:absolute;left:19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<v:oval id="Oval 6" o:spid="_x0000_s1030" style="position:absolute;left:25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<v:oval id="Oval 7" o:spid="_x0000_s1031" style="position:absolute;left:306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<v:oval id="Oval 8" o:spid="_x0000_s1032" style="position:absolute;left:360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<v:oval id="Oval 9" o:spid="_x0000_s1033" style="position:absolute;left:414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<v:oval id="Oval 10" o:spid="_x0000_s1034" style="position:absolute;left:46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</v:group>
            </w:pict>
          </mc:Fallback>
        </mc:AlternateConten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1      3     5      7      9     11                            у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3657600" cy="114300"/>
                <wp:effectExtent l="19050" t="29845" r="2857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4300"/>
                          <a:chOff x="1260" y="10854"/>
                          <a:chExt cx="5760" cy="18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0" y="1092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62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0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52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06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78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028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8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79BB" id="Группа 1" o:spid="_x0000_s1026" style="position:absolute;margin-left:9pt;margin-top:2.35pt;width:4in;height:9pt;z-index:251660288" coordorigin="1260,1085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">
                <v:line id="Line 12" o:spid="_x0000_s1027" style="position:absolute;visibility:visible;mso-wrap-style:square" from="1260,10926" to="7020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  <v:stroke endarrow="block"/>
                </v:line>
                <v:oval id="Oval 13" o:spid="_x0000_s1028" style="position:absolute;left:16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<v:oval id="Oval 14" o:spid="_x0000_s1029" style="position:absolute;left:630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oval id="Oval 15" o:spid="_x0000_s1030" style="position:absolute;left:25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<v:oval id="Oval 16" o:spid="_x0000_s1031" style="position:absolute;left:306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<v:oval id="Oval 17" o:spid="_x0000_s1032" style="position:absolute;left:37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oval id="Oval 18" o:spid="_x0000_s1033" style="position:absolute;left:2028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v:oval id="Oval 19" o:spid="_x0000_s1034" style="position:absolute;left:46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</v:group>
            </w:pict>
          </mc:Fallback>
        </mc:AlternateConten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0             0,25                 0,5                               1  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Замечаем, что члены последовательности (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как бы «сгущаются» около точки 0 – говорят последовательность </w:t>
      </w:r>
      <w:r w:rsidR="00D27FEA" w:rsidRPr="00180D9D">
        <w:rPr>
          <w:rFonts w:ascii="Times New Roman" w:hAnsi="Times New Roman" w:cs="Times New Roman"/>
          <w:b/>
          <w:i/>
          <w:sz w:val="28"/>
          <w:szCs w:val="28"/>
        </w:rPr>
        <w:t>сходятся</w:t>
      </w:r>
      <w:r w:rsidR="00D27FEA" w:rsidRPr="00180D9D">
        <w:rPr>
          <w:rFonts w:ascii="Times New Roman" w:hAnsi="Times New Roman" w:cs="Times New Roman"/>
          <w:sz w:val="28"/>
          <w:szCs w:val="28"/>
        </w:rPr>
        <w:t>,</w:t>
      </w:r>
      <w:r w:rsidRPr="00180D9D">
        <w:rPr>
          <w:rFonts w:ascii="Times New Roman" w:hAnsi="Times New Roman" w:cs="Times New Roman"/>
          <w:sz w:val="28"/>
          <w:szCs w:val="28"/>
        </w:rPr>
        <w:t xml:space="preserve"> а у последовательности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такой точки сгущения нет – и говорят, что последовательность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Математики не используют термин точка сгущения, а они говорят </w:t>
      </w:r>
      <w:r w:rsidRPr="00180D9D">
        <w:rPr>
          <w:rFonts w:ascii="Times New Roman" w:hAnsi="Times New Roman" w:cs="Times New Roman"/>
          <w:i/>
          <w:sz w:val="28"/>
          <w:szCs w:val="28"/>
        </w:rPr>
        <w:t>предел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Определение: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называется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пределом последовательности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), если в любой заранее выбранной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окрестности точки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содержится все члены последовательности, начиная с некоторого номера.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i/>
          <w:sz w:val="28"/>
          <w:szCs w:val="28"/>
        </w:rPr>
        <w:t>Пишут так: 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>→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0" type="#_x0000_t75" style="width:59.25pt;height:24.75pt" o:ole="">
            <v:imagedata r:id="rId13" o:title=""/>
          </v:shape>
          <o:OLEObject Type="Embed" ProgID="Equation.3" ShapeID="_x0000_i1030" DrawAspect="Content" ObjectID="_1669109035" r:id="rId14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 читают так: предел последовательности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при стремлении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к бесконечности равен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На практике используется еще одно истолкование равенства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1" type="#_x0000_t75" style="width:59.25pt;height:24.75pt" o:ole="">
            <v:imagedata r:id="rId13" o:title=""/>
          </v:shape>
          <o:OLEObject Type="Embed" ProgID="Equation.3" ShapeID="_x0000_i1031" DrawAspect="Content" ObjectID="_1669109036" r:id="rId15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, связанное с приближенными вычислениями: если последовательность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сходится к числу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то выполняется приближенное 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)≈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причем это приближенное равенство тем точнее, чем больше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условие сходимости произвольной числовой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Для того чтобы последовательность сходилась, необходимо, чтобы она была ограниченной.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Достаточное условие сходимости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монотонна и ограничена, то она сходится. (теорема К.Вейерштрасса)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Свойства сходящихся последовательностей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только к одному пределу.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она ограничена.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монотонна и ограничена, то она 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object w:dxaOrig="585" w:dyaOrig="405">
          <v:shape id="_x0000_i1032" type="#_x0000_t75" style="width:29.25pt;height:20.25pt" o:ole="">
            <v:imagedata r:id="rId16" o:title=""/>
          </v:shape>
          <o:OLEObject Type="Embed" ProgID="Equation.3" ShapeID="_x0000_i1032" DrawAspect="Content" ObjectID="_1669109037" r:id="rId17"/>
        </w:objec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, то последовательность у</w:t>
      </w:r>
      <w:r w:rsidRPr="00180D9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180D9D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180D9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n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 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Теоремы о пределах последовательностей.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     </w:t>
      </w:r>
      <w:r w:rsidRPr="00180D9D">
        <w:rPr>
          <w:rFonts w:ascii="Times New Roman" w:hAnsi="Times New Roman" w:cs="Times New Roman"/>
          <w:sz w:val="28"/>
          <w:szCs w:val="28"/>
        </w:rPr>
        <w:object w:dxaOrig="1095" w:dyaOrig="645">
          <v:shape id="_x0000_i1033" type="#_x0000_t75" style="width:54.75pt;height:32.25pt" o:ole="">
            <v:imagedata r:id="rId18" o:title=""/>
          </v:shape>
          <o:OLEObject Type="Embed" ProgID="Equation.3" ShapeID="_x0000_i1033" DrawAspect="Content" ObjectID="_1669109038" r:id="rId1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1860" w:dyaOrig="465">
          <v:shape id="_x0000_i1034" type="#_x0000_t75" style="width:93pt;height:23.25pt" o:ole="">
            <v:imagedata r:id="rId20" o:title=""/>
          </v:shape>
          <o:OLEObject Type="Embed" ProgID="Equation.3" ShapeID="_x0000_i1034" DrawAspect="Content" ObjectID="_1669109039" r:id="rId21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2205" w:dyaOrig="495">
          <v:shape id="_x0000_i1035" type="#_x0000_t75" style="width:110.25pt;height:24.75pt" o:ole="">
            <v:imagedata r:id="rId22" o:title=""/>
          </v:shape>
          <o:OLEObject Type="Embed" ProgID="Equation.3" ShapeID="_x0000_i1035" DrawAspect="Content" ObjectID="_1669109040" r:id="rId23"/>
        </w:object>
      </w:r>
      <w:r w:rsidRPr="00180D9D">
        <w:rPr>
          <w:rFonts w:ascii="Times New Roman" w:hAnsi="Times New Roman" w:cs="Times New Roman"/>
          <w:sz w:val="28"/>
          <w:szCs w:val="28"/>
        </w:rPr>
        <w:t>, то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Для любого натурального показателя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любого коэффициента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0D9D">
        <w:rPr>
          <w:rFonts w:ascii="Times New Roman" w:hAnsi="Times New Roman" w:cs="Times New Roman"/>
          <w:sz w:val="28"/>
          <w:szCs w:val="28"/>
        </w:rPr>
        <w:t xml:space="preserve"> справедливо соотношение: </w:t>
      </w:r>
      <w:r w:rsidRPr="00180D9D">
        <w:rPr>
          <w:rFonts w:ascii="Times New Roman" w:hAnsi="Times New Roman" w:cs="Times New Roman"/>
          <w:sz w:val="28"/>
          <w:szCs w:val="28"/>
        </w:rPr>
        <w:object w:dxaOrig="1245" w:dyaOrig="645">
          <v:shape id="_x0000_i1036" type="#_x0000_t75" style="width:62.25pt;height:32.25pt" o:ole="">
            <v:imagedata r:id="rId24" o:title=""/>
          </v:shape>
          <o:OLEObject Type="Embed" ProgID="Equation.3" ShapeID="_x0000_i1036" DrawAspect="Content" ObjectID="_1669109041" r:id="rId25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суммы равен сумме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2115" w:dyaOrig="495">
          <v:shape id="_x0000_i1037" type="#_x0000_t75" style="width:105.75pt;height:24.75pt" o:ole="">
            <v:imagedata r:id="rId26" o:title=""/>
          </v:shape>
          <o:OLEObject Type="Embed" ProgID="Equation.3" ShapeID="_x0000_i1037" DrawAspect="Content" ObjectID="_1669109042" r:id="rId27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произведения равен произведению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725" w:dyaOrig="495">
          <v:shape id="_x0000_i1038" type="#_x0000_t75" style="width:86.25pt;height:24.75pt" o:ole="">
            <v:imagedata r:id="rId28" o:title=""/>
          </v:shape>
          <o:OLEObject Type="Embed" ProgID="Equation.3" ShapeID="_x0000_i1038" DrawAspect="Content" ObjectID="_1669109043" r:id="rId2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частного равен частному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965" w:dyaOrig="495">
          <v:shape id="_x0000_i1039" type="#_x0000_t75" style="width:98.25pt;height:24.75pt" o:ole="">
            <v:imagedata r:id="rId30" o:title=""/>
          </v:shape>
          <o:OLEObject Type="Embed" ProgID="Equation.3" ShapeID="_x0000_i1039" DrawAspect="Content" ObjectID="_1669109044" r:id="rId31"/>
        </w:object>
      </w:r>
      <w:r w:rsidRPr="00180D9D">
        <w:rPr>
          <w:rFonts w:ascii="Times New Roman" w:hAnsi="Times New Roman" w:cs="Times New Roman"/>
          <w:sz w:val="28"/>
          <w:szCs w:val="28"/>
        </w:rPr>
        <w:t>, где с≠0.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Постоянный множитель можно выносить за знак предела: </w:t>
      </w:r>
      <w:r w:rsidRPr="00180D9D">
        <w:rPr>
          <w:rFonts w:ascii="Times New Roman" w:hAnsi="Times New Roman" w:cs="Times New Roman"/>
          <w:sz w:val="28"/>
          <w:szCs w:val="28"/>
        </w:rPr>
        <w:object w:dxaOrig="1545" w:dyaOrig="495">
          <v:shape id="_x0000_i1040" type="#_x0000_t75" style="width:77.25pt;height:24.75pt" o:ole="">
            <v:imagedata r:id="rId32" o:title=""/>
          </v:shape>
          <o:OLEObject Type="Embed" ProgID="Equation.3" ShapeID="_x0000_i1040" DrawAspect="Content" ObjectID="_1669109045" r:id="rId3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bCs/>
          <w:i/>
          <w:sz w:val="28"/>
          <w:szCs w:val="28"/>
        </w:rPr>
        <w:t>Нахождение пределов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Найти предел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lastRenderedPageBreak/>
        <w:t>а) х</w:t>
      </w:r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345" w:dyaOrig="615">
          <v:shape id="_x0000_i1041" type="#_x0000_t75" style="width:17.25pt;height:30.75pt" o:ole="">
            <v:imagedata r:id="rId34" o:title=""/>
          </v:shape>
          <o:OLEObject Type="Embed" ProgID="Equation.3" ShapeID="_x0000_i1041" DrawAspect="Content" ObjectID="_1669109046" r:id="rId35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б) х</w:t>
      </w:r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15">
          <v:shape id="_x0000_i1042" type="#_x0000_t75" style="width:57.75pt;height:30.75pt" o:ole="">
            <v:imagedata r:id="rId36" o:title=""/>
          </v:shape>
          <o:OLEObject Type="Embed" ProgID="Equation.3" ShapeID="_x0000_i1042" DrawAspect="Content" ObjectID="_1669109047" r:id="rId3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в)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60">
          <v:shape id="_x0000_i1043" type="#_x0000_t75" style="width:57.75pt;height:33pt" o:ole="">
            <v:imagedata r:id="rId38" o:title=""/>
          </v:shape>
          <o:OLEObject Type="Embed" ProgID="Equation.3" ShapeID="_x0000_i1043" DrawAspect="Content" ObjectID="_1669109048" r:id="rId39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80" w:dyaOrig="345">
          <v:shape id="_x0000_i1044" type="#_x0000_t75" style="width:9pt;height:17.25pt" o:ole="">
            <v:imagedata r:id="rId40" o:title=""/>
          </v:shape>
          <o:OLEObject Type="Embed" ProgID="Equation.3" ShapeID="_x0000_i1044" DrawAspect="Content" ObjectID="_1669109049" r:id="rId41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Решение: а) применив правило «предел произведения»,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4275" w:dyaOrig="615">
          <v:shape id="_x0000_i1045" type="#_x0000_t75" style="width:213.75pt;height:30.75pt" o:ole="">
            <v:imagedata r:id="rId42" o:title=""/>
          </v:shape>
          <o:OLEObject Type="Embed" ProgID="Equation.3" ShapeID="_x0000_i1045" DrawAspect="Content" ObjectID="_1669109050" r:id="rId4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б) применим правило «предел суммы» и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5340" w:dyaOrig="615">
          <v:shape id="_x0000_i1046" type="#_x0000_t75" style="width:267pt;height:30.75pt" o:ole="">
            <v:imagedata r:id="rId44" o:title=""/>
          </v:shape>
          <o:OLEObject Type="Embed" ProgID="Equation.3" ShapeID="_x0000_i1046" DrawAspect="Content" ObjectID="_1669109051" r:id="rId45"/>
        </w:object>
      </w:r>
    </w:p>
    <w:p w:rsidR="00983597" w:rsidRPr="005515D2" w:rsidRDefault="00180D9D" w:rsidP="005515D2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в) в подобных случаях применяют искусственный прием: делят числитель и знаменатель дроби почленно на наивысшую из имеющихся степень переменной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. В данном примере разделим числитель и знаменатель дроби почленно на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 Имеем: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5475" w:dyaOrig="1275">
          <v:shape id="_x0000_i1047" type="#_x0000_t75" style="width:273.75pt;height:63.75pt" o:ole="">
            <v:imagedata r:id="rId46" o:title=""/>
          </v:shape>
          <o:OLEObject Type="Embed" ProgID="Equation.3" ShapeID="_x0000_i1047" DrawAspect="Content" ObjectID="_1669109052" r:id="rId4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(здесь мы применили правило «предел дроби»).</w:t>
      </w: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597">
        <w:rPr>
          <w:rFonts w:ascii="Times New Roman" w:hAnsi="Times New Roman" w:cs="Times New Roman"/>
          <w:b/>
          <w:sz w:val="28"/>
          <w:szCs w:val="28"/>
        </w:rPr>
        <w:t>тест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или задания для самостоятельной работы</w:t>
      </w:r>
      <w:r w:rsidR="00983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способы задания последовательностей.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Какие последовательности называют ограниченными?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определение предела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необходимые условия сходимости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достаточные условия сходимости последовательности</w:t>
      </w:r>
      <w:r w:rsidRPr="00511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предела функции в точке.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основные теоремы о пределах функции в точке.</w:t>
      </w:r>
    </w:p>
    <w:p w:rsidR="00542C32" w:rsidRPr="00983597" w:rsidRDefault="00542C32" w:rsidP="0098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11E" w:rsidRPr="00F8111E" w:rsidRDefault="006847E6" w:rsidP="00F811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11E" w:rsidRPr="00F8111E">
        <w:rPr>
          <w:rFonts w:ascii="Times New Roman" w:hAnsi="Times New Roman" w:cs="Times New Roman"/>
          <w:sz w:val="28"/>
          <w:szCs w:val="28"/>
          <w:lang w:eastAsia="ru-RU"/>
        </w:rPr>
        <w:t>Вычислите пределы следующих функций:</w:t>
      </w:r>
    </w:p>
    <w:p w:rsidR="00F8111E" w:rsidRPr="00F8111E" w:rsidRDefault="005515D2" w:rsidP="00551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15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7B4138" wp14:editId="0E81C0A9">
            <wp:extent cx="1916178" cy="2260120"/>
            <wp:effectExtent l="19050" t="0" r="7872" b="0"/>
            <wp:docPr id="19" name="Рисунок 19" descr="http://xn--i1abbnckbmcl9fb.xn--p1ai/%D1%81%D1%82%D0%B0%D1%82%D1%8C%D0%B8/6437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643738/img2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7" cy="22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2B"/>
    <w:rsid w:val="00032F7C"/>
    <w:rsid w:val="000605E4"/>
    <w:rsid w:val="00180D9D"/>
    <w:rsid w:val="001D1094"/>
    <w:rsid w:val="00443650"/>
    <w:rsid w:val="004D38A0"/>
    <w:rsid w:val="00511650"/>
    <w:rsid w:val="00542C32"/>
    <w:rsid w:val="005515D2"/>
    <w:rsid w:val="006847E6"/>
    <w:rsid w:val="00983597"/>
    <w:rsid w:val="00A121FD"/>
    <w:rsid w:val="00B122D4"/>
    <w:rsid w:val="00B44D62"/>
    <w:rsid w:val="00CC3459"/>
    <w:rsid w:val="00D27FEA"/>
    <w:rsid w:val="00DE142B"/>
    <w:rsid w:val="00E41165"/>
    <w:rsid w:val="00F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D4D175C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gif"/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2DEE-D30E-4955-83ED-FF94CC2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Islam</cp:lastModifiedBy>
  <cp:revision>18</cp:revision>
  <dcterms:created xsi:type="dcterms:W3CDTF">2020-12-06T10:16:00Z</dcterms:created>
  <dcterms:modified xsi:type="dcterms:W3CDTF">2020-12-10T09:37:00Z</dcterms:modified>
</cp:coreProperties>
</file>