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3D1" w:rsidRPr="001C7120" w:rsidRDefault="00A523D1" w:rsidP="00A52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B5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.12.2020</w:t>
      </w:r>
    </w:p>
    <w:p w:rsidR="00A523D1" w:rsidRPr="001C7120" w:rsidRDefault="00A523D1" w:rsidP="00A52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19-ИСиП-</w:t>
      </w:r>
      <w:r w:rsidR="00B517C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bookmarkStart w:id="0" w:name="_GoBack"/>
      <w:bookmarkEnd w:id="0"/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</w:t>
      </w:r>
    </w:p>
    <w:p w:rsidR="00A523D1" w:rsidRDefault="00A523D1" w:rsidP="00A52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C71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Русский язык и культура речи</w:t>
      </w:r>
    </w:p>
    <w:p w:rsidR="00A523D1" w:rsidRDefault="00A523D1" w:rsidP="00A523D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Способы передачи чужой речи.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523D1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drawing>
          <wp:inline distT="0" distB="0" distL="0" distR="0">
            <wp:extent cx="6105525" cy="2143125"/>
            <wp:effectExtent l="0" t="0" r="9525" b="9525"/>
            <wp:docPr id="3" name="Рисунок 3" descr="Способы передачи чужой реч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пособы передачи чужой реч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сказал: «Отыскать клад – это отличная идея!»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прямая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сказал, что отыскать клад – это отличная идея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–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косвенная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Чужой речью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называют также собственное высказывание автора, которое он произнес ранее или собирается произнести, а также мысли автора или других людей: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подойду к нему завтра и скажу «Не буду я с вами клад искать, я сам, один найду!»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proofErr w:type="gramEnd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косвенной речью: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Вот подойду к нему завтра и скажу, что не буду я с ними клад искать, а сам, один найду.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Прямая речь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дословное воспроизведение чужого высказывания. Для ее передачи используются специальные синтаксические конструкции, которые состоят из двух компонентов: слов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собственно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прямой речи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Диалог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(от греч</w:t>
      </w: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dialogos</w:t>
      </w:r>
      <w:proofErr w:type="spellEnd"/>
      <w:proofErr w:type="gramEnd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разговор) используется в тех случаях, когда необходимо передать несколько реплик разговариваю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между собой героев.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523D1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3857625" cy="2667000"/>
            <wp:effectExtent l="0" t="0" r="9525" b="0"/>
            <wp:docPr id="2" name="Рисунок 2" descr="Диало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иалог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Прямая речь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таких конструкциях – это обязательный компонент, а вот слова автора могут отсутствовать.         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Косвенная речь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пересказ чужого высказывания. Для ее оформления используется один из типов придаточного предложения – конструкция с придаточным изъяснительным.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часть таких предложений строится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 имени автора текста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 соответствует словам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автора при прямой речи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придаточная часть передает содержание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высказывания и соответствует прямой речи.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Косвенная речь</w:t>
      </w:r>
    </w:p>
    <w:tbl>
      <w:tblPr>
        <w:tblW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2651"/>
        <w:gridCol w:w="3415"/>
      </w:tblGrid>
      <w:tr w:rsidR="00A523D1" w:rsidRPr="00A523D1" w:rsidTr="00A523D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высказывания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Способ присоединения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Примеры</w:t>
            </w:r>
          </w:p>
        </w:tc>
      </w:tr>
      <w:tr w:rsidR="00A523D1" w:rsidRPr="00A523D1" w:rsidTr="00A523D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Повествовательное предложение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Союзы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будто, что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Он сказал, </w:t>
            </w:r>
            <w:r w:rsidRPr="00A52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что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прилетит утром.</w:t>
            </w:r>
          </w:p>
        </w:tc>
      </w:tr>
      <w:tr w:rsidR="00A523D1" w:rsidRPr="00A523D1" w:rsidTr="00A523D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Вопросительное предложение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Местоимения и наречия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кто, что, какой, где, почему, когда; </w:t>
            </w: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частица 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ли</w:t>
            </w: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значении союза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Мама спросила, </w:t>
            </w:r>
            <w:r w:rsidRPr="00A52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когда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прилетит самолет.</w:t>
            </w:r>
          </w:p>
        </w:tc>
      </w:tr>
      <w:tr w:rsidR="00A523D1" w:rsidRPr="00A523D1" w:rsidTr="00A523D1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Побудительное предложение</w:t>
            </w:r>
          </w:p>
        </w:tc>
        <w:tc>
          <w:tcPr>
            <w:tcW w:w="27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Союз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чтобы</w:t>
            </w:r>
          </w:p>
        </w:tc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523D1" w:rsidRPr="00A523D1" w:rsidRDefault="00A523D1" w:rsidP="00A523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Начальник приказал, </w:t>
            </w:r>
            <w:r w:rsidRPr="00A523D1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чтобы </w:t>
            </w:r>
            <w:r w:rsidRPr="00A523D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все вышли на улицу.</w:t>
            </w:r>
          </w:p>
        </w:tc>
      </w:tr>
    </w:tbl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сказал: «Я хочу найти клад сам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». – Прямая 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сказал, что хочет найти клад сам.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Косвенная 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Высказывание, переданное с помощью косвенной речи, изменилось.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сказал о своем желании найти клад самостоятельно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  <w:proofErr w:type="gramEnd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высказывания Петрова передано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дополнением с зависимыми словами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Петров, если верить его словам, хочет найти клад сам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</w:t>
      </w:r>
      <w:proofErr w:type="gramEnd"/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предложение передает содержание высказывания Петрова, а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вводное сочетание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указывает на автора высказывания).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Такие способы передачи чужой речи не относятся ни к прямой речи, ни к косвенной.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Прямая речь может стоять после, до или внутри слов автора, а также обрамлять слова автора с двух сторон. Расстановка знаков препинания зависит от взаимного расположения компонентов конструкции – прямой речи и слов автора, от места, в котором слова автора разрывают прямую речь или, наоборот, прямая речь разрывает слова автора, от количества вводящих прямую речь глаголов.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речь следует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авторскими словами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после слов автора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прямая речь выделяется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кавычками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первое слово прямой речи пишется с прописной буквы.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Вопросительный и восклицательный знаки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прямой речи ставятся перед кавычками, а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всегда после кавычек: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речь!»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речь?»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речь…»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подумал и сказал: «Я буду искать клад один».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подумал и сказал: «Я буду искать клад один!»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подумал и сказал: «Можно я буду искать клад один?»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подумал и сказал: «Я, пожалуй, буду искать клад один…»   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речь стоит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 авторскими словами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она также выделяется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кавычками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прямой речи вместо точки 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запятая 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(после кавычек) или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вопросительный, восклицательный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знак,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(перед кавычками). После одного из этих знаков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Слова автора начинаются со строчной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речь»,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речь!»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речь?»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речь…»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буду искать клад один», – подумав, сказал Петров.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 буду искать клад один!» – подумав, сказал Петров.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«Можно я буду искать клад один?» – подумав, сказал Петров.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«Я, пожалуй, буду искать клад один…» – подумав, сказал Петров.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авторские слова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находятся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 прямой речи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кавычки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ставятся только в начале и в конце прямой речи и не ставятся между прямой речью и авторскими словами.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месте разрыва прямой речи авторскими словами не должно быть никакого знака или должны стоять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запятая,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точка с запятой, двоеточие или тире, то слова автора выделяются с обеих сторон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запятой 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которых первое слово пишется со строчной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речь, – авторские слова,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«Я решил, – сказал Петров, – искать клад один».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Исходная фраза: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решил искать клад один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 «Я </w:t>
      </w:r>
      <w:proofErr w:type="gramStart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решил,–</w:t>
      </w:r>
      <w:proofErr w:type="gramEnd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сказал Петров, – что буду искать клад один».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месте разрыва прямой речи должна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стоять точка, то перед авторскими словами ставятся запятая и тире, а после них – 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точка и тире. Вторая часть прямой речи начинается с прописной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речь, – авторские слова.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Я хочу вам кое-что сообщить, - подумав, сказал Петров. – Я решил искать клад один».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Если на месте разрыва прямой речи должен стоять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вопросительный или восклицательный знак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этот знак сохраняется перед авторскими словами, после знака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слова автора начинаются со строчной буквы, после них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точка 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часть прямой речи начинается с прописной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речь! – слова автора.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речь? – слова автора.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«Все-таки буду искать клад один! – решительно сказал Петров. – И вам так проще будет».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«Может быть, мне одному пойти? – спросил Петров. – А то я вам мешать буду».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 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на месте разрыва прямой речи должно стоять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многоточие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оно сохраняется перед авторскими словами и после него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тире.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Если вторая часть прямой речи не образует самостоятельного предложения, после слов автора ставится запятая и тире, вторая часть прямой речи начинается со строчной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речь... – слова автора,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«Даже не знаю, может быть, все-таки... – протянул Петров, – пойти за кладом с вами».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вторая часть прямой речи представляет собой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новое предложение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после слов автора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точка 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вторая часть прямой речи начинается с прописной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речь... – слова автора.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«Даже не знаю... – протянул Петров. – Наверное, все-таки с вами за кладом пойду».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«Прямая речь... – слова автора,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«Даже не знаю, может быть, все-таки... – протянул Петров, – пойти за кладом с вами».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 авторских словах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внутри прямой речи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имеются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два глагола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 значением высказывания, из которых один относится к первой части прямой речи, а второй – ко второй, то после слов автора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двоеточие 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причем первое слово второй части прямой речи пишется с прописной буквы: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«Прямая речь, – слова автора + слова автора: – Прямая речь».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«Даже не знаю, как поступить... – протянул Петров и, помолчав, добавил: – Все-таки, наверное, один пойду за кладом».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речь стоит внутри </w:t>
      </w:r>
      <w:r w:rsidRPr="00A523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авторских 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слов, то перед ней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двоеточие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после нее –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запятая или тире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(исходя из контекста).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Слова автора: «Прямая речь»,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 автора: «Прямая речь» – слова автора.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помолчал, вздохнул: «Не знаю, что и делать»</w:t>
      </w:r>
      <w:r w:rsidRPr="00A52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потом опять задумался.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запятая разделяет однородные сказуемые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вздохнул 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задумался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между которыми находится прямая 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помолчал, потом, пробормотав</w:t>
      </w:r>
      <w:r w:rsidRPr="00A52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«Не знаю, что и делать»</w:t>
      </w:r>
      <w:r w:rsidRPr="00A523D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,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развернулся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proofErr w:type="gramStart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и</w:t>
      </w:r>
      <w:proofErr w:type="gramEnd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вышел из комнаты.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запятая закрывает деепричастный оборот, в состав которого включена прямая речь.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прямая речь заканчивается вопросительным или восклицательным знаком, перед второй частью авторских слова ставится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тире: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Петров помолчал, потом решительно сказал: «Один за кладом пойду!» – и решительно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вышел</w:t>
      </w:r>
      <w:proofErr w:type="gramEnd"/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из комнаты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На вопрос Петрова: «Может, мне одному за кладом пойти?» – никто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 ответил.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A523D1">
        <w:rPr>
          <w:rFonts w:ascii="Helvetica" w:eastAsia="Times New Roman" w:hAnsi="Helvetica" w:cs="Times New Roman"/>
          <w:noProof/>
          <w:color w:val="333333"/>
          <w:sz w:val="23"/>
          <w:szCs w:val="23"/>
          <w:lang w:eastAsia="ru-RU"/>
        </w:rPr>
        <w:lastRenderedPageBreak/>
        <w:drawing>
          <wp:inline distT="0" distB="0" distL="0" distR="0">
            <wp:extent cx="6115050" cy="3190875"/>
            <wp:effectExtent l="0" t="0" r="0" b="9525"/>
            <wp:docPr id="1" name="Рисунок 1" descr="Знаки препинания в предложениях с прямой реч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Знаки препинания в предложениях с прямой речью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Дополнительно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Стилистические особенности прямой речи.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художественном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тексте стилистические функции прямой речи заключаются в изображении речевого поведения персонажа.</w:t>
      </w:r>
    </w:p>
    <w:p w:rsidR="00A523D1" w:rsidRPr="00A523D1" w:rsidRDefault="00A523D1" w:rsidP="00A523D1">
      <w:pPr>
        <w:shd w:val="clear" w:color="auto" w:fill="FFFFFF"/>
        <w:spacing w:before="30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В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художественной литературе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публицистических произведениях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близких к ней по стилю (</w:t>
      </w:r>
      <w:r w:rsidRPr="00A523D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очерках, фельетонах</w:t>
      </w:r>
      <w:r w:rsidRPr="00A523D1">
        <w:rPr>
          <w:rFonts w:ascii="Times New Roman" w:eastAsia="Times New Roman" w:hAnsi="Times New Roman" w:cs="Times New Roman"/>
          <w:sz w:val="28"/>
          <w:szCs w:val="28"/>
          <w:lang w:eastAsia="ru-RU"/>
        </w:rPr>
        <w:t>), используются экспрессивные формы передачи чужой речи, оживляющие художественное произведение. Отражаются особые характерологические черты участников диалога (речевая манера и профессиональный опыт) в интервью, беседах, круглых столах.</w:t>
      </w:r>
    </w:p>
    <w:p w:rsidR="0051656E" w:rsidRDefault="0051656E" w:rsidP="00A523D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23D1" w:rsidRDefault="00A523D1" w:rsidP="00A523D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Контрольные вопросы:</w:t>
      </w:r>
    </w:p>
    <w:p w:rsidR="00A523D1" w:rsidRPr="00A523D1" w:rsidRDefault="00A523D1" w:rsidP="00A52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Что такое прямая речь?</w:t>
      </w:r>
    </w:p>
    <w:p w:rsidR="00A523D1" w:rsidRPr="00A523D1" w:rsidRDefault="00A523D1" w:rsidP="00A52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Что такое косвенная речь?</w:t>
      </w:r>
    </w:p>
    <w:p w:rsidR="00A523D1" w:rsidRPr="009B1C53" w:rsidRDefault="00A523D1" w:rsidP="00A52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Чем косвенная речь отличается от прямой?</w:t>
      </w:r>
    </w:p>
    <w:p w:rsidR="009B1C53" w:rsidRPr="009B1C53" w:rsidRDefault="009B1C53" w:rsidP="009B1C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1C53">
        <w:rPr>
          <w:color w:val="000000"/>
          <w:sz w:val="28"/>
          <w:szCs w:val="28"/>
        </w:rPr>
        <w:t>Что представляет собой предложение с прямой речью?</w:t>
      </w:r>
    </w:p>
    <w:p w:rsidR="00A523D1" w:rsidRPr="00A523D1" w:rsidRDefault="00A523D1" w:rsidP="00A523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Косвенная речь – это сложное предложение. А что вы помните о сложном предложении?</w:t>
      </w:r>
    </w:p>
    <w:p w:rsidR="009B1C53" w:rsidRDefault="00A523D1" w:rsidP="009B1C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523D1">
        <w:rPr>
          <w:color w:val="000000"/>
          <w:sz w:val="28"/>
          <w:szCs w:val="28"/>
        </w:rPr>
        <w:t>Какова главная особенность сложноподчинённого предложения?</w:t>
      </w:r>
    </w:p>
    <w:p w:rsidR="009B1C53" w:rsidRPr="009B1C53" w:rsidRDefault="009B1C53" w:rsidP="009B1C53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9B1C53">
        <w:rPr>
          <w:color w:val="000000"/>
          <w:sz w:val="28"/>
          <w:szCs w:val="28"/>
        </w:rPr>
        <w:t>Обозначьте орфограмму, объясните написание.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Проверяемая гласная в корне</w:t>
      </w:r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proofErr w:type="gram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хв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gram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лилась, д..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хор..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ша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ск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..зал;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непроверяемая</w:t>
      </w:r>
      <w:proofErr w:type="gramEnd"/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гласная в корне</w:t>
      </w:r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: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оч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нь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, х..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роша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;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проверяемая</w:t>
      </w:r>
      <w:proofErr w:type="gramEnd"/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согласная в корне</w:t>
      </w:r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ре..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ька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,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ме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гро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.., </w:t>
      </w:r>
      <w:proofErr w:type="spellStart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хоро</w:t>
      </w:r>
      <w:proofErr w:type="spellEnd"/>
      <w:r w:rsidRPr="009B1C5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..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Укажите слова, последней морфемой в которых является суффикс, выделите его.</w:t>
      </w: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C53" w:rsidRPr="009B1C53" w:rsidRDefault="009B1C53" w:rsidP="009B1C53">
      <w:pPr>
        <w:shd w:val="clear" w:color="auto" w:fill="FFFFFF"/>
        <w:spacing w:after="0" w:line="331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1C5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Хвалилась, дыша, не ставя.</w:t>
      </w:r>
    </w:p>
    <w:p w:rsidR="00A523D1" w:rsidRPr="00A523D1" w:rsidRDefault="00A523D1" w:rsidP="009B1C53">
      <w:pPr>
        <w:pStyle w:val="a3"/>
        <w:shd w:val="clear" w:color="auto" w:fill="FFFFFF"/>
        <w:spacing w:before="0" w:beforeAutospacing="0" w:after="0" w:afterAutospacing="0" w:line="360" w:lineRule="auto"/>
        <w:ind w:left="502"/>
        <w:rPr>
          <w:color w:val="000000"/>
          <w:sz w:val="28"/>
          <w:szCs w:val="28"/>
        </w:rPr>
      </w:pPr>
    </w:p>
    <w:p w:rsidR="00A523D1" w:rsidRPr="00A523D1" w:rsidRDefault="00A523D1" w:rsidP="00A523D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523D1" w:rsidRPr="00A52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C863A2"/>
    <w:multiLevelType w:val="multilevel"/>
    <w:tmpl w:val="2D240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6A2839"/>
    <w:multiLevelType w:val="multilevel"/>
    <w:tmpl w:val="78945D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461FD0"/>
    <w:multiLevelType w:val="hybridMultilevel"/>
    <w:tmpl w:val="7D64F382"/>
    <w:lvl w:ilvl="0" w:tplc="44141C3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D1"/>
    <w:rsid w:val="0051656E"/>
    <w:rsid w:val="009B1C53"/>
    <w:rsid w:val="00A523D1"/>
    <w:rsid w:val="00B51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07AE5-66BC-48ED-9968-0A2A50502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2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азвание объекта1"/>
    <w:basedOn w:val="a0"/>
    <w:rsid w:val="00A523D1"/>
  </w:style>
  <w:style w:type="character" w:styleId="a4">
    <w:name w:val="Hyperlink"/>
    <w:basedOn w:val="a0"/>
    <w:uiPriority w:val="99"/>
    <w:semiHidden/>
    <w:unhideWhenUsed/>
    <w:rsid w:val="00A523D1"/>
    <w:rPr>
      <w:color w:val="0000FF"/>
      <w:u w:val="single"/>
    </w:rPr>
  </w:style>
  <w:style w:type="character" w:styleId="a5">
    <w:name w:val="Emphasis"/>
    <w:basedOn w:val="a0"/>
    <w:uiPriority w:val="20"/>
    <w:qFormat/>
    <w:rsid w:val="00A523D1"/>
    <w:rPr>
      <w:i/>
      <w:iCs/>
    </w:rPr>
  </w:style>
  <w:style w:type="character" w:styleId="a6">
    <w:name w:val="Strong"/>
    <w:basedOn w:val="a0"/>
    <w:uiPriority w:val="22"/>
    <w:qFormat/>
    <w:rsid w:val="00A523D1"/>
    <w:rPr>
      <w:b/>
      <w:bCs/>
    </w:rPr>
  </w:style>
  <w:style w:type="paragraph" w:styleId="a7">
    <w:name w:val="List Paragraph"/>
    <w:basedOn w:val="a"/>
    <w:uiPriority w:val="34"/>
    <w:qFormat/>
    <w:rsid w:val="00A523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9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1325</Words>
  <Characters>7553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kerimushka2011@gmail.com</dc:creator>
  <cp:keywords/>
  <dc:description/>
  <cp:lastModifiedBy>kerimushka2011@gmail.com</cp:lastModifiedBy>
  <cp:revision>2</cp:revision>
  <dcterms:created xsi:type="dcterms:W3CDTF">2020-12-16T06:10:00Z</dcterms:created>
  <dcterms:modified xsi:type="dcterms:W3CDTF">2020-12-16T06:10:00Z</dcterms:modified>
</cp:coreProperties>
</file>