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Дата: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Группа: 18 ПСО 3д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Дисциплина: ПСО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занятие №43</w:t>
      </w: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Определение размера пенсии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случаю потери кормильца</w:t>
      </w:r>
      <w:r w:rsidRPr="00CB5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гражданам, пострадавшим от радиационных катастроф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6"/>
      <w:bookmarkEnd w:id="0"/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детям, потерявшим обоих родителей, или детям умершей одинокой матери - 250 процентов размера социальной пенсии, предусмотренного </w:t>
      </w:r>
      <w:hyperlink r:id="rId5" w:anchor="dst301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1 пункта 1 статьи 18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 (на каждого ребенка);</w:t>
      </w:r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7"/>
      <w:bookmarkEnd w:id="1"/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нетрудоспособным членам семьи умершего кормильца - 125 процентов размера социальной пенсии, предусмотренного </w:t>
      </w:r>
      <w:hyperlink r:id="rId6" w:anchor="dst301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1 пункта 1 статьи 18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закона, на каждого нетрудоспособного члена семьи.</w:t>
      </w:r>
    </w:p>
    <w:p w:rsidR="00CB57FB" w:rsidRPr="00CB57FB" w:rsidRDefault="00CB57FB" w:rsidP="00CB5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3 в ред. Федерального </w:t>
      </w:r>
      <w:hyperlink r:id="rId7" w:anchor="dst100548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24.07.2009 N 213-ФЗ)</w:t>
      </w:r>
    </w:p>
    <w:p w:rsidR="00CB57FB" w:rsidRPr="00CB57FB" w:rsidRDefault="00CB57FB" w:rsidP="00CB5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текст в предыдущей редакции)</w:t>
      </w:r>
    </w:p>
    <w:p w:rsid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4"/>
      <w:bookmarkEnd w:id="2"/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Размеры пенсий, предусмотренные </w:t>
      </w:r>
      <w:hyperlink r:id="rId8" w:anchor="dst100155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1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9" w:anchor="dst105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для граждан, проживающих в </w:t>
      </w:r>
      <w:hyperlink r:id="rId10" w:anchor="dst100008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районах Крайнего Севера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 </w:t>
      </w:r>
      <w:hyperlink r:id="rId11" w:anchor="dst0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районный коэффициент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 указанных районах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</w:p>
    <w:p w:rsid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расчета размера государственной пенсии по случаю потери кормильца членам семей граждан, пострадавших в результате радиационных или техногенных катастроф,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Федеральным законом от 15 декабря 2001 г. № 166-ФЗ «О государственном пенсионном обеспечении в РФ».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17 указанного Федерального закона № 166-ФЗ «О государственном пенсионном обеспечении в РФ»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размер государственной пенсии по случаю потери кормильца членам семей граждан, пострадавших в результате радиационных или техногенных катастроф,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на каждого нетрудоспособного члена семьи в процентах от размера социальной пенсии, предусмотренного подп. 1 п. 1 ст. 18 Федерального закона № 166-ФЗ «О государственном пенсионном обеспечении в РФ», — 4 769,09 рублей на 1 января 2016 г.: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детям, потерявшим обоих родителей, или детям умершей одинокой матери — 250%;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другим нетрудоспособным членам семьи умершего кормильца - 125%.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 состоянию на 1 января 2016 г. размер государственной пенсии по случаю потери кормильца членам семей граждан, пострадавших в результате радиационных или техногенных катастроф, составляют: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2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3"/>
        <w:gridCol w:w="3676"/>
      </w:tblGrid>
      <w:tr w:rsidR="00CB57FB" w:rsidRPr="00CB57FB" w:rsidTr="00CB57F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государственной пенсии по случаю потери кормильца</w:t>
            </w:r>
          </w:p>
        </w:tc>
      </w:tr>
      <w:tr w:rsidR="00CB57FB" w:rsidRPr="00CB57FB" w:rsidTr="00CB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пенсионеров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пенсии</w:t>
            </w:r>
          </w:p>
        </w:tc>
      </w:tr>
      <w:tr w:rsidR="00CB57FB" w:rsidRPr="00CB57FB" w:rsidTr="00CB57F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потерявшие обоих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250% социальной пенсии</w:t>
            </w:r>
          </w:p>
        </w:tc>
      </w:tr>
      <w:tr w:rsidR="00CB57FB" w:rsidRPr="00CB57FB" w:rsidTr="00CB57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11 922.75 рубля</w:t>
            </w:r>
          </w:p>
        </w:tc>
      </w:tr>
      <w:tr w:rsidR="00CB57FB" w:rsidRPr="00CB57FB" w:rsidTr="00CB57F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нетрудоспособные члены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125% социальной пенсии</w:t>
            </w:r>
          </w:p>
        </w:tc>
      </w:tr>
      <w:tr w:rsidR="00CB57FB" w:rsidRPr="00CB57FB" w:rsidTr="00CB57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5 961,37 рублей</w:t>
            </w:r>
          </w:p>
        </w:tc>
      </w:tr>
    </w:tbl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Если ребенок потерял обоих родителей, один из которых не относится к </w:t>
      </w: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категории граждан, пострадавших в результате радиационных или техногенных катастроф, государственная пенсия ему также назначается в размере 250% социальной пенсии.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граждан, проживающих в районах Крайнего Севера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РФ,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размер государственной пенсии по случаю потери кормильца увеличивается на соответствующий районный коэффициент, устанавливаемый Правительством РФ в зависимости от района (местности) проживания,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на весь период проживания указанных граждан в указанных районах (местностях).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При выезде граждан из этих районов (местностей) на новое постоянное место жительства размер государственной пенсии по случаю потери кормильца определяется без учета районного коэффициента.</w:t>
      </w:r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57FB">
        <w:rPr>
          <w:b/>
          <w:bCs/>
          <w:color w:val="000000" w:themeColor="text1"/>
          <w:sz w:val="28"/>
          <w:szCs w:val="28"/>
        </w:rPr>
        <w:t>Контрольные вопросы и задания</w:t>
      </w:r>
    </w:p>
    <w:p w:rsidR="00CB57FB" w:rsidRPr="00CB57FB" w:rsidRDefault="00CB57FB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правовое регулирование пенсионного обеспечения граждан, пострадавших от аварии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, и членов их семей.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категории лиц, пострадавших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условия назначения пенсии по старости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размеры пенсии по старости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условия назначения пенсии по инвалидности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размеры пенсии по инвалидности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lastRenderedPageBreak/>
        <w:t xml:space="preserve">круг лиц, относящихся к нетрудоспособным членам семьи умершего кормильца, пострадавшего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условия назначения пенсии по случаю потери кормильца семьям лиц, пострадавших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размеры пенсии по случаю потери кормильца семьям лиц, пострадавших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>сроки назначения пенсии по старости, по инвалидности и по случаю потери кормильца гражданам, пострадавшим в результате радиационных или техногенных катастроф, и членам их семей.</w:t>
      </w:r>
    </w:p>
    <w:p w:rsidR="00CB57FB" w:rsidRPr="00D95E50" w:rsidRDefault="00CB57FB" w:rsidP="00D95E5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30. Какой из этапов не принимает участия в порядке исчисления пенсии по государственному пенсионному обеспечению: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А) Проверка представленных для назначения пенсии документов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Б) Определение размера пенсии в рублях, в том числе с применением районного коэффициента к заработной плате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В) Индексация пенсии и перерасчет пенсии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Г) Установление способа исчисления пенсии, в том числе ее размера в процентах от заработка (в зависимости от выслуги лет)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31. Какое количество свидетелей необходимо для подтверждения страхового и общего трудового стажа свидетельск</w:t>
      </w:r>
      <w:bookmarkStart w:id="3" w:name="_GoBack"/>
      <w:bookmarkEnd w:id="3"/>
      <w:r w:rsidRPr="00D95E50">
        <w:rPr>
          <w:color w:val="000000" w:themeColor="text1"/>
          <w:sz w:val="28"/>
          <w:szCs w:val="28"/>
        </w:rPr>
        <w:t>ими показаниями: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А) Не менее 5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Б) Не менее 3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В) Не менее 1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Г) Не менее 2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32. Правильна ли на Ваш взгляд точка зрения, </w:t>
      </w:r>
      <w:proofErr w:type="gramStart"/>
      <w:r w:rsidRPr="00D95E50">
        <w:rPr>
          <w:color w:val="000000" w:themeColor="text1"/>
          <w:sz w:val="28"/>
          <w:szCs w:val="28"/>
        </w:rPr>
        <w:t>что :</w:t>
      </w:r>
      <w:proofErr w:type="gramEnd"/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право социального обеспечения – это одна из отраслей российского права.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право социального обеспечения – это одна из составляющих Трудового права.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право социального обеспечения регламентирует порядок назначения пенсий и пособий.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право социального обеспечения регулирует социальные отношения, устанавливая размеры пенсий и пособий.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33. Социальное обеспечение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порядок назначения пенсий и пособий, а также других льгот и выплат старикам, больным, детям, иждивенцам, потерявших кормильца и безработным.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форма распределения материальных благ с целью удовлетворения жизненно необходимых личных потребностей (физических, социальных, интеллектуальных) стариков, больных, детей, иждивенцев, потерявших кормильца и безработных.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3) порядок назначения и определение размеров пенсий и пособий, а также других льгот и выплат старикам, больным, детям, иждивенцам, потерявших кормильца и безработным.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форма распределения физических, социальных, интеллектуальных благ старикам, больным, детям, иждивенцам, потерявших кормильца и безработным.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34. Система права социального обеспечения включает: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общую и особенную отрасли права социального обеспечения.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общую, особенную и специальную отрасли права социального обеспечения.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система права социального обеспечения на отрасли не делится.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выделяют те же отрасли, что и в Трудовом праве.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35. Правоотношения по социальному обеспечению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специально возникающие отношения по поводу перераспределения материальных благ от государства конкретному человеку.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возникающие на основании юридических фактов отношения по поводу представления их участникам различных денежных выплат, услуг, льгот государственными и иными правомочными органами.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специальные отношения о предоставлении их участникам денежных выплат, услуг, льгот государством.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возникающие на основании юридических фактов отношения по поводу представления их участникам пенсий и пособий.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36. Субъектами общественных отношений, регулируемых правом социального обеспечения могут быть: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граждане РФ, беженцы и вынужденные переселенцы.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граждане РФ, лица без гражданства и иностранные граждане, постоянно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Проживающие на территории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3)Министерство труда и социального развития, органы здравоохранения, органы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Образования, органы исполнительной власти, органы министерств и ведомств,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Профессиональные союзы, предприятия, учреждения и организации.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 вышеперечисленные.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37 Непрерывный трудовой стаж сохраняется, </w:t>
      </w:r>
      <w:proofErr w:type="gramStart"/>
      <w:r w:rsidRPr="00D95E50">
        <w:rPr>
          <w:color w:val="000000" w:themeColor="text1"/>
          <w:sz w:val="28"/>
          <w:szCs w:val="28"/>
        </w:rPr>
        <w:t>если</w:t>
      </w:r>
      <w:proofErr w:type="gramEnd"/>
      <w:r w:rsidRPr="00D95E50">
        <w:rPr>
          <w:color w:val="000000" w:themeColor="text1"/>
          <w:sz w:val="28"/>
          <w:szCs w:val="28"/>
        </w:rPr>
        <w:t xml:space="preserve"> перерыв в работе не превысил трех месяцев в следующих случаях (укажите неправильный ответ):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при поступлении на работу после окончания временной нетрудоспособности, повлекшей в соответствии с действующим законодательством увольнение с прежней работы.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при поступлении на работу после увольнения по собственному желанию в связи с переводом супруга на работу в другую местность.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при поступлении на другую работу лиц, работавших в районах Крайнего Севера и приравненных к ним местностях, после увольнения с работы по истечению срока трудового договора.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при поступлении на работу лиц вследствие ликвидации предприятий, сокращения численности или штатов работников.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38. Право на пенсию по государственному пенсионному обеспечению и на трудовую пенсию имеют: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1) граждане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иностранные граждане, постоянно проживающие на территории РФ – на тех же основаниях, что и граждане РФ, если иное не предусмотрено законодательством РФ или международными договорами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лица без гражданства, постоянно проживающие на территории РФ – на тех же основаниях, что и граждане РФ, если иное не предусмотрено законодательством РФ или международными договорами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 вышеперечисленные категории граждан.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39. Пенсии по инвалидности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ежемесячная денежная выплата, устанавливаемая гражданам в связи с длительной, определенной законом работой или профессиональной деятельностью, и назначаемая, как правило, независимо от возраста получателя при оставлении этой работы или завершении этой деятельности.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ежемесячными денежными выплатами, назначаемыми гражданам, которые имеют стойкое нарушение функций организма, как при наличии у них необходимого трудового (страхового) стажа, так и без него.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ежемесячные выплаты из Пенсионного фонда РФ, а также из Федерального бюджета для нетрудоспособных, назначаемые в размерах, соизмеримых с заработком умершего (безвестно отсутствующего) кормильца, нетрудоспособным членам семьи, находившимся на иждивении умершего.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это гарантированная государством минимальная социальна помощь, предоставляемая указанным в законе лицам, независимо от их трудового стажа уплаты страховых взносов, выплачиваема при достижении установленного возраста.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40. Социальные пенсии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ежемесячная денежная выплата, устанавливаемая гражданам в связи с длительной, определенной законом работой или профессиональной деятельностью, и назначаемая, как правило, независимо от возраста получателя при оставлении этой работы или завершении этой деятельности.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ежемесячными денежными выплатами, назначаемыми гражданам, которые имеют стойкое нарушение функций организма, как при наличии у них необходимого трудового (страхового) стажа, так и без него.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ежемесячные выплаты из Пенсионного фонда РФ, а также из Федерального бюджета для нетрудоспособных, назначаемые в размерах, соизмеримых с заработком умершего (безвестно отсутствующего) кормильца, нетрудоспособным членам семьи, находившимся на иждивении умершего.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это гарантированная государством минимальная социальна помощь, предоставляемая указанным в законе лицам, независимо от их трудового стажа уплаты страховых взносов, выплачиваема при достижении установленного возраста.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41. Финансирование всех пенсий за выслугу лет: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производится из средств федерального бюджета.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производится из средств бюджета субъекта РФ, в котором проживает пенсионер.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производится из средств Пенсионного Фонда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4) производится из средств федерального бюджета, за исключением государственным служащим субъектов РФ и муниципальным служащим, которым пенсия производится из средств бюджета субъекта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42. Нетрудоспособными членами семьи умершего кормильца не признаются: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родители и супруг умершего кормильца, если они достигли возраста 60 и 55 лет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(соответственно, мужчины и женщины) либо являются инвалидами, имеющими ограничение способности к трудовой деятельности.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трудовую пенсию по случаю потери кормильца и не работают.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дети, братья, сестры и внуки умершего кормильца независимо от возраста, обучающиеся по очной форме в образовательных учреждениях всех типов и видов независимо от их организационно-правовой формы.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дедушка и бабушка умершего кормильца, если они достигли возраста 60 и 55 лет (соответственно, мужчины и женщины) либо являются инвалидами, имеющими ограничение способности к трудовой деятельности, при отсутствии лиц, которые, в соответствии с законодательством РФ, обязаны их содержать.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43. Индексация пенсий военнослужащих и членов их семей при увеличении их денежного содержания производится: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на индекс увеличения их денежного содержания.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в порядке, предусмотренным Законом РФ «О пенсионном обеспечении лиц, проходивших военную службу, службу в органах внутренних дел, учреждений и органах уголовно-исполнительной системы, и их семей».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на индекс увеличения МРОТ.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на индекс увеличения прожиточного минимума.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44. Индексация пенсий военнослужащих проходивших военную службу по призыву, пенсий участников Великой Отечественной войны, пенсий граждан, пострадавших в результате радиационных или техногенных катастроф, пенсий членов семей перечисленных категорий граждан, пенсий нетрудоспособных граждан производится: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на индекс увеличения их денежного содержания.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в порядке, установленном для индексации базовой части трудовых пенсий, предусмотренных Федеральным законом «О трудовых пенсиях в РФ».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на индекс увеличения МРОТ.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на индекс увеличения прожиточного минимума.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45. Пособия по социальному обеспечению обладают следующим признаком: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они являются материальной поддержкой граждан в случаях, имеющих социальную значимость.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2) выплачиваются </w:t>
      </w:r>
      <w:proofErr w:type="spellStart"/>
      <w:r w:rsidRPr="00D95E50">
        <w:rPr>
          <w:color w:val="000000" w:themeColor="text1"/>
          <w:sz w:val="28"/>
          <w:szCs w:val="28"/>
        </w:rPr>
        <w:t>возмездно</w:t>
      </w:r>
      <w:proofErr w:type="spellEnd"/>
      <w:r w:rsidRPr="00D95E50">
        <w:rPr>
          <w:color w:val="000000" w:themeColor="text1"/>
          <w:sz w:val="28"/>
          <w:szCs w:val="28"/>
        </w:rPr>
        <w:t>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назначаются только гражданам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4) не обусловлены трудовой деятельностью.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46. Получателями пособий гражданам, имеющим </w:t>
      </w:r>
      <w:proofErr w:type="gramStart"/>
      <w:r w:rsidRPr="00D95E50">
        <w:rPr>
          <w:color w:val="000000" w:themeColor="text1"/>
          <w:sz w:val="28"/>
          <w:szCs w:val="28"/>
        </w:rPr>
        <w:t>детей</w:t>
      </w:r>
      <w:proofErr w:type="gramEnd"/>
      <w:r w:rsidRPr="00D95E50">
        <w:rPr>
          <w:color w:val="000000" w:themeColor="text1"/>
          <w:sz w:val="28"/>
          <w:szCs w:val="28"/>
        </w:rPr>
        <w:t xml:space="preserve"> выступают: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граждане РФ, проживающие на территории России.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граждане РФ, проходящие военную службу по контракту, службу в качестве лиц рядового и начальствующего состава в органах внутренних дел, в учреждениях и органах уголовно-исполнительной системы, и гражданский персонал воинских формирований РФ, находящихся на территориях иностранных государств в случаях, предусмотренных международными договорами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иностранные граждане и лица без гражданства, в том числе беженцы, проживающие на территории России.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всем вышеперечисленным категориям.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47. Право на единовременное пособие женщинам, вставшим на учет в медицинских учреждениях </w:t>
      </w:r>
      <w:proofErr w:type="gramStart"/>
      <w:r w:rsidRPr="00D95E50">
        <w:rPr>
          <w:color w:val="000000" w:themeColor="text1"/>
          <w:sz w:val="28"/>
          <w:szCs w:val="28"/>
        </w:rPr>
        <w:t>в ранние сроки беременности</w:t>
      </w:r>
      <w:proofErr w:type="gramEnd"/>
      <w:r w:rsidRPr="00D95E50">
        <w:rPr>
          <w:color w:val="000000" w:themeColor="text1"/>
          <w:sz w:val="28"/>
          <w:szCs w:val="28"/>
        </w:rPr>
        <w:t xml:space="preserve"> предоставляется: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женщинам, вставшим на учет в медицинских учреждениях до 10 недель.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женщинам, вставшим на учет в медицинских учреждениях до 12 недель.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женщинам, вставшим на учет в медицинских учреждениях до 15 недель.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женщинам, вставшим на учет в медицинских учреждениях до 21 недели.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48. Право на ежемесячное пособие на период отпуска по уходу за ребенком до достижения им возраста полутора лет имеют: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только матери, совместно проживающие с ребенком.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матери и другие близкие родственники.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лица, фактически осуществляющие уход за ребенком.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 вышеперечисленные категории.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49. Пособие по безработице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мера социальной поддержки всех безработных граждан, назначаемая и выплачиваемая в денежной сумме в процентном отношении от предыдущего заработка гражданина либо в размере минимальной оплаты труда из Государственного фонда занятости населения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одна из основных мер социальной поддержки безработных граждан, назначаемой и выплачиваемой в денежной сумме в процентном отношении от предыдущего заработка гражданина либо в процентном отношении от прожиточного минимума из Государственного фонда занятости населения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мера социальной поддержки всех безработных граждан, назначаемая и выплачиваемая в денежной сумме в процентном отношении от предыдущего заработка гражданина либо в размере минимальной оплаты труда из федерального бюджета.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одна из основных мер социальной поддержки безработных граждан, назначаемой и выплачиваемой в денежной сумме из Государственного фонда занятости населения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50. Обязательное медицинское страхование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1) </w:t>
      </w:r>
      <w:proofErr w:type="gramStart"/>
      <w:r w:rsidRPr="00D95E50">
        <w:rPr>
          <w:color w:val="000000" w:themeColor="text1"/>
          <w:sz w:val="28"/>
          <w:szCs w:val="28"/>
        </w:rPr>
        <w:t>часть государственного социального страхования</w:t>
      </w:r>
      <w:proofErr w:type="gramEnd"/>
      <w:r w:rsidRPr="00D95E50">
        <w:rPr>
          <w:color w:val="000000" w:themeColor="text1"/>
          <w:sz w:val="28"/>
          <w:szCs w:val="28"/>
        </w:rPr>
        <w:t xml:space="preserve"> обеспечивающая всем гражданам РФ возможность получения медицинской и лекарственной помощи, предоставляемой за счет средств обязательного медицинского страхования.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2) составная часть государственного социального страхования и обеспечивает всем гражданам РФ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составная часть медицинского страхования для получения гражданами РФ медицинской и лекарственной помощи, предоставляемой за счет средств обязательного медицинского страхования.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нет правильного ответа.</w:t>
      </w:r>
    </w:p>
    <w:p w:rsidR="00D95E50" w:rsidRDefault="00D95E50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B57FB">
        <w:rPr>
          <w:color w:val="000000" w:themeColor="text1"/>
          <w:sz w:val="28"/>
          <w:szCs w:val="28"/>
        </w:rPr>
        <w:t>Преподаватель_______________________Магомадова</w:t>
      </w:r>
      <w:proofErr w:type="spellEnd"/>
      <w:r w:rsidRPr="00CB57FB">
        <w:rPr>
          <w:color w:val="000000" w:themeColor="text1"/>
          <w:sz w:val="28"/>
          <w:szCs w:val="28"/>
        </w:rPr>
        <w:t xml:space="preserve"> Э.И.</w:t>
      </w:r>
    </w:p>
    <w:p w:rsidR="00CB57FB" w:rsidRPr="00CB57FB" w:rsidRDefault="00CB57FB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317" w:rsidRPr="00CB57FB" w:rsidRDefault="00B46317">
      <w:pPr>
        <w:rPr>
          <w:rFonts w:ascii="Times New Roman" w:hAnsi="Times New Roman" w:cs="Times New Roman"/>
          <w:sz w:val="28"/>
          <w:szCs w:val="28"/>
        </w:rPr>
      </w:pPr>
    </w:p>
    <w:sectPr w:rsidR="00B46317" w:rsidRPr="00C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49B"/>
    <w:multiLevelType w:val="multilevel"/>
    <w:tmpl w:val="65B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C0727"/>
    <w:multiLevelType w:val="multilevel"/>
    <w:tmpl w:val="22D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121B8"/>
    <w:multiLevelType w:val="multilevel"/>
    <w:tmpl w:val="7212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960CD"/>
    <w:multiLevelType w:val="multilevel"/>
    <w:tmpl w:val="A89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5"/>
    <w:rsid w:val="00B46317"/>
    <w:rsid w:val="00CB57FB"/>
    <w:rsid w:val="00D95E50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E0CA"/>
  <w15:chartTrackingRefBased/>
  <w15:docId w15:val="{5631C41D-2724-4F24-9675-F007DBA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F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B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5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57FB"/>
  </w:style>
  <w:style w:type="character" w:customStyle="1" w:styleId="20">
    <w:name w:val="Заголовок 2 Знак"/>
    <w:basedOn w:val="a0"/>
    <w:link w:val="2"/>
    <w:uiPriority w:val="9"/>
    <w:rsid w:val="00CB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">
    <w:name w:val="alert"/>
    <w:basedOn w:val="a"/>
    <w:rsid w:val="00C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57FB"/>
    <w:rPr>
      <w:i/>
      <w:iCs/>
    </w:rPr>
  </w:style>
  <w:style w:type="character" w:styleId="a6">
    <w:name w:val="Strong"/>
    <w:basedOn w:val="a0"/>
    <w:uiPriority w:val="22"/>
    <w:qFormat/>
    <w:rsid w:val="00CB57FB"/>
    <w:rPr>
      <w:b/>
      <w:bCs/>
    </w:rPr>
  </w:style>
  <w:style w:type="character" w:customStyle="1" w:styleId="highlight">
    <w:name w:val="highlight"/>
    <w:basedOn w:val="a0"/>
    <w:rsid w:val="00CB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38">
              <w:blockQuote w:val="1"/>
              <w:marLeft w:val="1275"/>
              <w:marRight w:val="127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4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10/596d91749bef8fbd0c3be9b3a4dfeefb24d0185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690/2f2f19d786e4d18472d3508871a9af6e482ad9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10/8bfcaec124c845dd751c2c38f8adf517eda3bebf/" TargetMode="External"/><Relationship Id="rId11" Type="http://schemas.openxmlformats.org/officeDocument/2006/relationships/hyperlink" Target="http://www.consultant.ru/document/cons_doc_LAW_165103/" TargetMode="External"/><Relationship Id="rId5" Type="http://schemas.openxmlformats.org/officeDocument/2006/relationships/hyperlink" Target="http://www.consultant.ru/document/cons_doc_LAW_370210/8bfcaec124c845dd751c2c38f8adf517eda3bebf/" TargetMode="External"/><Relationship Id="rId10" Type="http://schemas.openxmlformats.org/officeDocument/2006/relationships/hyperlink" Target="http://www.consultant.ru/document/cons_doc_LAW_292097/6b62003cddbf7056e4456256deb5643fe735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210/596d91749bef8fbd0c3be9b3a4dfeefb24d01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2020-12-13T15:21:00Z</dcterms:created>
  <dcterms:modified xsi:type="dcterms:W3CDTF">2020-12-13T15:32:00Z</dcterms:modified>
</cp:coreProperties>
</file>