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E4" w:rsidRPr="00D72BDB" w:rsidRDefault="00CD28E4" w:rsidP="00CD28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CD28E4" w:rsidRPr="00D72BDB" w:rsidRDefault="00CD28E4" w:rsidP="00CD28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CD28E4" w:rsidRDefault="00CD28E4" w:rsidP="00CD28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F7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CD28E4" w:rsidRPr="00275536" w:rsidRDefault="00CD28E4" w:rsidP="00CD28E4">
      <w:pPr>
        <w:pStyle w:val="a6"/>
        <w:rPr>
          <w:b/>
          <w:sz w:val="28"/>
          <w:szCs w:val="28"/>
          <w:u w:val="single"/>
        </w:rPr>
      </w:pPr>
      <w:r w:rsidRPr="00CF758F">
        <w:rPr>
          <w:rFonts w:ascii="Times New Roman" w:hAnsi="Times New Roman" w:cs="Times New Roman"/>
          <w:sz w:val="28"/>
          <w:szCs w:val="28"/>
        </w:rPr>
        <w:t>Тема:</w:t>
      </w:r>
      <w:r w:rsidRPr="00D72BDB">
        <w:rPr>
          <w:sz w:val="28"/>
          <w:szCs w:val="28"/>
        </w:rPr>
        <w:t xml:space="preserve"> 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Практическое занятие: </w:t>
      </w:r>
      <w:r w:rsidRPr="00C008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C008C2">
        <w:rPr>
          <w:rFonts w:ascii="Times New Roman" w:hAnsi="Times New Roman" w:cs="Times New Roman"/>
          <w:b/>
          <w:sz w:val="28"/>
          <w:szCs w:val="28"/>
          <w:u w:val="single"/>
        </w:rPr>
        <w:t>Выполнение сборочного чертежа соединения деталей сваркой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(2 урока)</w:t>
      </w:r>
    </w:p>
    <w:p w:rsidR="00CD28E4" w:rsidRDefault="00CD28E4" w:rsidP="00CD28E4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СВАРКА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получения неразъемного соединения посредством установления межатомных связей между свариваемыми частями при их местном или общем нагреве, или пластическом деформировании, или совместном действии того и другого.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много видов сварки и способов их осуществления, </w:t>
      </w:r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Ручная дуговая (ГОСТ 5264—80*). 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Автоматическая и полуавтоматическая сварка под флюсом (ГОСТ 11533—75). 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Дуговая сварка в защитном газе (ГОСТ 14771—76*). 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Контактная сварка (ГОСТ 15878—79). </w:t>
      </w:r>
    </w:p>
    <w:p w:rsidR="00CD28E4" w:rsidRPr="00CD28E4" w:rsidRDefault="00CD28E4" w:rsidP="00CD2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Дуговая сварка. Соединения сварные точечные (ГОСТ 14776-79). </w:t>
      </w:r>
    </w:p>
    <w:p w:rsidR="00CD28E4" w:rsidRPr="00CD28E4" w:rsidRDefault="00CD28E4" w:rsidP="00CD2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под флюсом. Соединения сварные (ГОСТ 8713-79).</w:t>
      </w:r>
    </w:p>
    <w:p w:rsidR="00CD28E4" w:rsidRPr="00CD28E4" w:rsidRDefault="00CD28E4" w:rsidP="00CD2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Электрошлаковая сварка (15164-78).</w:t>
      </w:r>
    </w:p>
    <w:p w:rsidR="00CD28E4" w:rsidRPr="00CD28E4" w:rsidRDefault="00CD28E4" w:rsidP="00CD2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защитном газе плавящимся электродом (14806-80).</w:t>
      </w:r>
    </w:p>
    <w:p w:rsidR="00CD28E4" w:rsidRPr="00CD28E4" w:rsidRDefault="00CD28E4" w:rsidP="00CD2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изображения и обозначения швов сварных соединений устанавливает ГОСТ 2.312 - 72 ЕСКД.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Сварной шов, независимо от способа сварки, на чертеже изображают: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видимый - сплошной основной линией, невидимый- штриховой линией.</w:t>
      </w:r>
    </w:p>
    <w:p w:rsidR="00CD28E4" w:rsidRPr="00CD28E4" w:rsidRDefault="00CD28E4" w:rsidP="00CD28E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изображения шва проводят линию-выноску, заканчивающуюся односторонней стрелкой (рис. 1). При точечной сварке видимую одиночную сварную точку изображают знаком "+" (рис. 1) Невидимые одиночные точки не изображают. </w:t>
      </w:r>
    </w:p>
    <w:p w:rsidR="00CD28E4" w:rsidRPr="00CD28E4" w:rsidRDefault="00CD28E4" w:rsidP="00CD28E4">
      <w:pPr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"http://www.kornienko-ev.ru/files/pl_42.jpg"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"http://www.kornienko-ev.ru/files/pl_42.jpg"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"http://www.kornienko-ev.ru/files/pl_42.jpg"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"http://www.kornienko-ev.ru/files/pl_42.jpg"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"http://www.kornienko-ev.ru/files/pl_42.jpg"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75pt;height:237.75pt">
            <v:imagedata r:id="rId5" r:href="rId6"/>
          </v:shape>
        </w:pic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D28E4" w:rsidRPr="00CD28E4" w:rsidRDefault="00CD28E4" w:rsidP="00CD28E4">
      <w:pPr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Рис. 1. Изображение сварного шва.</w:t>
      </w:r>
    </w:p>
    <w:p w:rsidR="00CD28E4" w:rsidRPr="00CD28E4" w:rsidRDefault="00CD28E4" w:rsidP="00CD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расположения свариваемых деталей различают следующие виды сварных соединений: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CТЫКОВОЕ,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обозначаемое буквой С, при котором свариваемые детали соединяются своими торцами (рис. 2);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УГЛОВОЕ (У</w:t>
      </w:r>
      <w:proofErr w:type="gramStart"/>
      <w:r w:rsidRPr="00CD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свариваемые детали располагаются под углом, чаще всего - 90 градусов, и соединяются по кромкам (рис. 2);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ТАВРОВОЕ (Т)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торец одной детали соединяется с боковой поверхностью другой детали (рис. 2);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HАХЛЕСТОЧHОЕ (H)</w:t>
      </w: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боковые поверхности одной детали частично перекрывают боковые поверхности другой (рис. 2).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Кромки деталей, соединяемых сваркой, могут быт различно подготовлены под сварку в зависимости от требований, предъявляемых к соединению. Подготовка может быть выполнена: с </w:t>
      </w:r>
      <w:proofErr w:type="spell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отбортовкой</w:t>
      </w:r>
      <w:proofErr w:type="spell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кромок (рис. 2), без скоса кромок, со скосом одной кромки, с двумя скосами одной кромки, со скосами двух кромок (рис. 2). Скосы бывают симметричные и асимметричные, прямолинейные и криволинейные.</w:t>
      </w:r>
    </w:p>
    <w:p w:rsidR="00CD28E4" w:rsidRPr="00CD28E4" w:rsidRDefault="00CD28E4" w:rsidP="00CD2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"http://www.kornienko-ev.ru/files/pl_41.jpg"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"http://www.kornienko-ev.ru/files/pl_41.jpg"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"http://www.kornienko-ev.ru/files/pl_41.jpg"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"http://www.kornienko-ev.ru/files/pl_41.jpg"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"http://www.kornienko-ev.ru/files/pl_41.jpg" \* MERGEFORMATINET </w:instrTex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432.75pt;height:352.5pt">
            <v:imagedata r:id="rId7" r:href="rId8" cropright="32528f"/>
          </v:shape>
        </w:pict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D28E4" w:rsidRPr="00CD28E4" w:rsidRDefault="00CD28E4" w:rsidP="00CD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Рис. 2. Виды сварных соединений.</w:t>
      </w:r>
    </w:p>
    <w:p w:rsidR="00CD28E4" w:rsidRPr="00CD28E4" w:rsidRDefault="00CD28E4" w:rsidP="00CD2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Швы в поперечном сечении выполняются нормальными без усиления и с усилением величиной g (рис. 2) Тавровые, угловые и </w:t>
      </w:r>
      <w:proofErr w:type="spell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нахлесточные</w:t>
      </w:r>
      <w:proofErr w:type="spell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швы характеризуются величиной катета K треугольного поперечного сечения шва. В зависимости от формы шва, скоса кромок, величины усиления и катета стандартные сварные швы имеют следующие условные обозначения: С1, C2, С</w:t>
      </w:r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3,...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У1, У2, У3,..., Т1, Т2, Т3,..., H1, H2, H3... .</w:t>
      </w:r>
    </w:p>
    <w:p w:rsidR="00CD28E4" w:rsidRPr="00CD28E4" w:rsidRDefault="00CD28E4" w:rsidP="00CD28E4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стоящее за буквенным обозначением сварного соединения указывает на толщину металла и вид подготовки кромок.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расположения швы делятся на односторонние и двусторонние. Швы могут быть сплошные и прерывистые.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Прерывистые швы характеризуются длиной провариваемых участков l с шагом t. Прерывистые швы, выполненные с двух сторон, могут располагаться своими участками l в шахматном или цепном порядке.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изображении сварного шва различают лицевую и обратную стороны. За лицевую сторону одностороннего шва принимают ту сторону, с которой производится сварка.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Лицевой стороной двустороннего шва с несимметричной подготовкой (скосом) кромок будет та сторона, с которой производят сварку основного шва.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подготовка кромок симметрична, то за лицевую сторону принимают любую.</w:t>
      </w:r>
    </w:p>
    <w:p w:rsidR="00CD28E4" w:rsidRPr="00CD28E4" w:rsidRDefault="00CD28E4" w:rsidP="00CD28E4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1447800"/>
            <wp:effectExtent l="0" t="0" r="0" b="0"/>
            <wp:docPr id="8" name="Рисунок 8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" b="1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Рис.3 Вспомогательные знаки.</w:t>
      </w:r>
    </w:p>
    <w:p w:rsidR="00CD28E4" w:rsidRPr="00CD28E4" w:rsidRDefault="00CD28E4" w:rsidP="00CD28E4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 —для прерывистого шва с цепным расположением провариваемых участков с указанием длины участка / и шага t;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838325"/>
            <wp:effectExtent l="0" t="0" r="0" b="9525"/>
            <wp:docPr id="7" name="Рисунок 7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7" r="5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 — для прерывистого шва с шахматным расположением провариваемых участков с указанием размеров l и t;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666875"/>
            <wp:effectExtent l="0" t="0" r="9525" b="9525"/>
            <wp:docPr id="6" name="Рисунок 6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5" t="13028" b="1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 — если требуется снять выпуклость с указанием (или без указания) шероховатости обработанной поверхности шва;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1714500"/>
            <wp:effectExtent l="0" t="0" r="0" b="0"/>
            <wp:docPr id="5" name="Рисунок 5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 — когда требуется наплывы и неровности шва обработать с плавным переходом к основному металлу;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5 — когда требуется указать размер катета поперечного сечения шва (в </w:t>
      </w:r>
      <w:proofErr w:type="spellStart"/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нахлесточном</w:t>
      </w:r>
      <w:proofErr w:type="spellEnd"/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угловом и тавровом соединениях);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6 — при выполнении шва по замкнутой линии;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7 — при выполнении шва по незамкнутой линии, если расположение шва ясно из чертежа;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8 — когда сварку осуществляют при монтаже изделия.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2000250"/>
            <wp:effectExtent l="0" t="0" r="0" b="0"/>
            <wp:docPr id="4" name="Рисунок 4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 Условное обозначение стандартного сварного шва.</w:t>
      </w: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— обозначение стандарта на типы и конструктивные элементы швов сварных соединений; 2 — буквенно-цифровое обозначение шва; 3 — условное обозначение способа сварки согласно стандарту (допускается не указывать); 4 — знак и размер катета; 5 — размеры 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t для прерывистого шва, помещаемые соответственно перед и после знака цепного или шахматного   расположения   провариваемых   участков; расчетный диаметр для одиночной сварной точки; то же — для шва контактной точечной или электрозаклепочной сварки плюс знак № 1 или № 2 и шаг; расчетная ширина шва контактной роликовой сварки плюс знак умножения; размер 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знак № 1 и размер 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</w:t>
      </w:r>
      <w:r w:rsidRPr="00CD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прерывистого шва; 6 — вспомогательные знаки.</w:t>
      </w:r>
    </w:p>
    <w:p w:rsidR="00CD28E4" w:rsidRPr="00CD28E4" w:rsidRDefault="00CD28E4" w:rsidP="00CD28E4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выполняют тонкими линиями. Высота знаков должна быть одинаковой с высотой цифр, входящих в обозначение шва.</w:t>
      </w:r>
    </w:p>
    <w:p w:rsidR="00CD28E4" w:rsidRPr="00CD28E4" w:rsidRDefault="00CD28E4" w:rsidP="00CD28E4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условное обозначение шва может быть включено также буквенное обозначение способа сварки, </w:t>
      </w:r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сварку автоматическую обозначают А, полуавтоматическую — П (ГОСТ 11533—75), контактную точечную — </w:t>
      </w:r>
      <w:proofErr w:type="spell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шовную — Кш (ГОСТ 15878—79) и др.</w:t>
      </w:r>
    </w:p>
    <w:p w:rsidR="00CD28E4" w:rsidRPr="00CD28E4" w:rsidRDefault="00CD28E4" w:rsidP="00CD28E4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одинаковых швов обозначение наносят у одного изображения, а у остальных проводят линии-выноски с полками для указания номера шва (</w:t>
      </w:r>
      <w:proofErr w:type="spellStart"/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рис.а</w:t>
      </w:r>
      <w:proofErr w:type="spellEnd"/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или без полок, если все швы   одинаковые.</w:t>
      </w:r>
    </w:p>
    <w:p w:rsidR="00CD28E4" w:rsidRPr="00CD28E4" w:rsidRDefault="00CD28E4" w:rsidP="00CD28E4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E3E3E"/>
          <w:sz w:val="23"/>
          <w:szCs w:val="23"/>
          <w:lang w:eastAsia="ru-RU"/>
        </w:rPr>
      </w:pPr>
      <w:r w:rsidRPr="00CD28E4">
        <w:rPr>
          <w:rFonts w:ascii="Arial" w:eastAsia="Times New Roman" w:hAnsi="Arial" w:cs="Arial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4962525" cy="1457325"/>
            <wp:effectExtent l="0" t="0" r="9525" b="9525"/>
            <wp:docPr id="3" name="Рисунок 3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сварные швы, изображенные на чертеже изделия, хотя и разных типов, выполняют по одному и тому же стандарту, </w:t>
      </w:r>
      <w:proofErr w:type="gramStart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5264—80, его обозначение на полке не указывают, а дают ссылку в технических требованиях.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практической работе</w:t>
      </w:r>
      <w:r w:rsidRPr="00CD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одному из вариантов прочитайте чертежи сварного соединения: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Вариант1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D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 </w:t>
      </w:r>
      <w:proofErr w:type="gramEnd"/>
      <w:r w:rsidRPr="00CD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б)                                         в)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"http://propro.ru/graphbook/eskd/eskd/GOST/2_312/gif/1_8_2.gif"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"http://propro.ru/graphbook/eskd/eskd/GOST/2_312/gif/1_8_2.gif"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"http://propro.ru/graphbook/eskd/eskd/GOST/2_312/gif/1_8_2.gif"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"http://propro.ru/graphbook/eskd/eskd/GOST/2_312/gif/1_8_2.gif"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"http://propro.ru/graphbook/eskd/eskd/GOST/2_312/gif/1_8_2.gif"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19" type="#_x0000_t75" alt="" style="width:143.25pt;height:119.25pt">
            <v:imagedata r:id="rId14" r:href="rId15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"http://propro.ru/graphbook/eskd/eskd/GOST/2_312/gif/1_10_3.gif"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"http://propro.ru/graphbook/eskd/eskd/GOST/2_312/gif/1_10_3.gif"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"http://propro.ru/graphbook/eskd/eskd/GOST/2_312/gif/1_10_3.gif"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"http://propro.ru/graphbook/eskd/eskd/GOST/2_312/gif/1_10_3.gif"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"http://propro.ru/graphbook/eskd/eskd/GOST/2_312/gif/1_10_3.gif"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20" type="#_x0000_t75" alt="" style="width:156.75pt;height:124.5pt">
            <v:imagedata r:id="rId16" r:href="rId17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"http://propro.ru/graphbook/eskd/eskd/GOST/2_312/gif/1_1_2.gif"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21" type="#_x0000_t75" alt="" style="width:117pt;height:138.75pt">
            <v:imagedata r:id="rId18" r:href="rId19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D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  </w:t>
      </w:r>
      <w:proofErr w:type="gramEnd"/>
      <w:r w:rsidRPr="00CD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д)                                      е)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"http://propro.ru/graphbook/eskd/eskd/GOST/2_312/gif/1_2_3.gif"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"http://propro.ru/graphbook/eskd/eskd/GOST/2_312/gif/1_2_3.gif"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"http://propro.ru/graphbook/eskd/eskd/GOST/2_312/gif/1_2_3.gif"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"http://propro.ru/graphbook/eskd/eskd/GOST/2_312/gif/1_2_3.gif"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"http://propro.ru/graphbook/eskd/eskd/GOST/2_312/gif/1_2_3.gif"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22" type="#_x0000_t75" alt="" style="width:133.5pt;height:110.25pt">
            <v:imagedata r:id="rId20" r:href="rId21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"http://propro.ru/graphbook/eskd/eskd/GOST/2_312/gif/1_3_3.gif"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"http://propro.ru/graphbook/eskd/eskd/GOST/2_312/gif/1_3_3.gif"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"http://propro.ru/graphbook/eskd/eskd/GOST/2_312/gif/1_3_3.gif"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"http://propro.ru/graphbook/eskd/eskd/GOST/2_312/gif/1_3_3.gif"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"http://propro.ru/graphbook/eskd/eskd/GOST/2_312/gif/1_3_3.gif"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23" type="#_x0000_t75" alt="" style="width:150.75pt;height:87.75pt">
            <v:imagedata r:id="rId22" r:href="rId23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"http://propro.ru/graphbook/eskd/eskd/GOST/2_312/gif/1_7_2.gif"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"http://propro.ru/graphbook/eskd/eskd/GOST/2_312/gif/1_7_2.gif"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"http://propro.ru/graphbook/eskd/eskd/GOST/2_312/gif/1_7_2.gif"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"http://propro.ru/graphbook/eskd/eskd/GOST/2_312/gif/1_7_2.gif"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INCLUDEPICTURE  "http://propro.ru/graphbook/eskd/eskd/GOST/2_312/gif/1_7_2.gif" \* MERGEFORMATINET </w:instrTex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224" type="#_x0000_t75" alt="" style="width:151.5pt;height:87.75pt">
            <v:imagedata r:id="rId24" r:href="rId25"/>
          </v:shape>
        </w:pict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D28E4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2</w:t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ind w:left="-1560"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8E4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6257925" cy="3686175"/>
            <wp:effectExtent l="0" t="0" r="9525" b="9525"/>
            <wp:docPr id="2" name="Рисунок 2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3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8E4" w:rsidRPr="00CD28E4" w:rsidRDefault="00CD28E4" w:rsidP="00CD28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8E4" w:rsidRPr="00CD28E4" w:rsidRDefault="00CD28E4" w:rsidP="00CD28E4">
      <w:pPr>
        <w:spacing w:after="0" w:line="276" w:lineRule="auto"/>
        <w:ind w:left="720"/>
        <w:jc w:val="both"/>
        <w:rPr>
          <w:rFonts w:ascii="TimesNewRoman" w:eastAsia="TimesNewRoman" w:hAnsi="Calibri" w:cs="TimesNewRoman"/>
          <w:b/>
          <w:sz w:val="28"/>
          <w:szCs w:val="28"/>
        </w:rPr>
      </w:pPr>
      <w:r w:rsidRPr="00CD28E4">
        <w:rPr>
          <w:rFonts w:ascii="TimesNewRoman Cyr" w:eastAsia="Calibri" w:hAnsi="TimesNewRoman Cyr" w:cs="TimesNewRoman Cyr"/>
          <w:i/>
          <w:sz w:val="28"/>
          <w:szCs w:val="28"/>
        </w:rPr>
        <w:t>2. На формате А4 заполнить основную надпись и: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8E4">
        <w:rPr>
          <w:rFonts w:ascii="TimesNewRoman" w:eastAsia="TimesNewRoman" w:hAnsi="Calibri" w:cs="TimesNewRoman"/>
          <w:i/>
          <w:sz w:val="28"/>
          <w:szCs w:val="28"/>
        </w:rPr>
        <w:t>1.</w:t>
      </w:r>
      <w:r w:rsidRPr="00CD28E4">
        <w:rPr>
          <w:rFonts w:ascii="Times New Roman" w:eastAsia="Calibri" w:hAnsi="Times New Roman" w:cs="Times New Roman"/>
          <w:i/>
          <w:sz w:val="28"/>
          <w:szCs w:val="28"/>
        </w:rPr>
        <w:t>Выполните шов стыкового соединения со скосом одной кромки (С9), двусторонний, со снятием выпуклости с лицевой стороны, с требуемой шероховатостью обработанной поверхности (</w:t>
      </w:r>
      <w:r w:rsidRPr="00CD28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Ra</w:t>
      </w:r>
      <w:r w:rsidRPr="00CD28E4">
        <w:rPr>
          <w:rFonts w:ascii="Times New Roman" w:eastAsia="Calibri" w:hAnsi="Times New Roman" w:cs="Times New Roman"/>
          <w:i/>
          <w:sz w:val="28"/>
          <w:szCs w:val="28"/>
        </w:rPr>
        <w:t xml:space="preserve">12,5), выполненный ручной дуговой сваркой по ГОСТ5264-80 по незамкнутой линии.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Times New Roman" w:eastAsia="Calibri" w:hAnsi="Times New Roman" w:cs="Times New Roman"/>
          <w:i/>
          <w:sz w:val="28"/>
          <w:szCs w:val="28"/>
        </w:rPr>
        <w:t>Материал свариваемых частей сталь Ст-3пс ГОСТ380-79.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Times New Roman" w:eastAsia="Calibri" w:hAnsi="Times New Roman" w:cs="Times New Roman"/>
          <w:i/>
          <w:sz w:val="28"/>
          <w:szCs w:val="28"/>
        </w:rPr>
        <w:t xml:space="preserve">2. Выполните </w:t>
      </w:r>
      <w:proofErr w:type="spellStart"/>
      <w:r w:rsidRPr="00CD28E4">
        <w:rPr>
          <w:rFonts w:ascii="Times New Roman" w:eastAsia="Calibri" w:hAnsi="Times New Roman" w:cs="Times New Roman"/>
          <w:i/>
          <w:sz w:val="28"/>
          <w:szCs w:val="28"/>
        </w:rPr>
        <w:t>нахлесточное</w:t>
      </w:r>
      <w:proofErr w:type="spellEnd"/>
      <w:r w:rsidRPr="00CD28E4">
        <w:rPr>
          <w:rFonts w:ascii="Times New Roman" w:eastAsia="Calibri" w:hAnsi="Times New Roman" w:cs="Times New Roman"/>
          <w:i/>
          <w:sz w:val="28"/>
          <w:szCs w:val="28"/>
        </w:rPr>
        <w:t xml:space="preserve"> соединение (Н1), осуществляемое контактной точечной сваркой по ГОСТ15878-79, в трех сварных точках, расчетный диаметр точки – 10мм. 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Times New Roman" w:eastAsia="Calibri" w:hAnsi="Times New Roman" w:cs="Times New Roman"/>
          <w:i/>
          <w:sz w:val="28"/>
          <w:szCs w:val="28"/>
        </w:rPr>
        <w:t>Материал свариваемых частей сталь Ст-3пс ГОСТ380-79.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Times New Roman" w:eastAsia="Calibri" w:hAnsi="Times New Roman" w:cs="Times New Roman"/>
          <w:i/>
          <w:sz w:val="28"/>
          <w:szCs w:val="28"/>
        </w:rPr>
        <w:t>3.Выполните угловое соединение со скосом одной кромки (У6), высота катета – 6мм. по незамкнутой линии, ручной дуговой сваркой по ГОСТ5264-80.</w:t>
      </w:r>
    </w:p>
    <w:p w:rsidR="00CD28E4" w:rsidRPr="00CD28E4" w:rsidRDefault="00CD28E4" w:rsidP="00CD2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Times New Roman" w:eastAsia="Calibri" w:hAnsi="Times New Roman" w:cs="Times New Roman"/>
          <w:i/>
          <w:sz w:val="28"/>
          <w:szCs w:val="28"/>
        </w:rPr>
        <w:t>Материал свариваемых частей сталь Ст-3пс ГОСТ380-79.</w:t>
      </w:r>
    </w:p>
    <w:p w:rsidR="00CD28E4" w:rsidRPr="00CD28E4" w:rsidRDefault="00CD28E4" w:rsidP="00CD28E4">
      <w:pPr>
        <w:spacing w:after="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28E4" w:rsidRPr="00CD28E4" w:rsidRDefault="00CD28E4" w:rsidP="00CD28E4">
      <w:pPr>
        <w:spacing w:after="0" w:line="276" w:lineRule="auto"/>
        <w:ind w:left="-1134" w:firstLine="540"/>
        <w:rPr>
          <w:rFonts w:ascii="Times New Roman" w:eastAsia="Calibri" w:hAnsi="Times New Roman" w:cs="Times New Roman"/>
          <w:i/>
          <w:sz w:val="28"/>
          <w:szCs w:val="28"/>
        </w:rPr>
      </w:pPr>
      <w:r w:rsidRPr="00CD28E4">
        <w:rPr>
          <w:rFonts w:ascii="Calibri" w:eastAsia="Calibri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219825" cy="896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3629" b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56" w:rsidRPr="00CD28E4" w:rsidRDefault="00CD28E4" w:rsidP="00CD28E4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Науразов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 М.А</w:t>
      </w:r>
    </w:p>
    <w:sectPr w:rsidR="004B0C56" w:rsidRPr="00CD28E4" w:rsidSect="008124B6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AB" w:rsidRDefault="00CD28E4" w:rsidP="00964E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2AB" w:rsidRDefault="00CD28E4" w:rsidP="008124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AB" w:rsidRDefault="00CD28E4" w:rsidP="00964E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E22AB" w:rsidRDefault="00CD28E4" w:rsidP="008124B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969"/>
    <w:multiLevelType w:val="hybridMultilevel"/>
    <w:tmpl w:val="96605E2C"/>
    <w:lvl w:ilvl="0" w:tplc="7EA061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4"/>
    <w:rsid w:val="004B0C56"/>
    <w:rsid w:val="00C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1EE"/>
  <w15:chartTrackingRefBased/>
  <w15:docId w15:val="{DD5D2E82-B785-4C32-A0BF-553FCA1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2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D28E4"/>
    <w:rPr>
      <w:rFonts w:cs="Times New Roman"/>
    </w:rPr>
  </w:style>
  <w:style w:type="paragraph" w:styleId="a6">
    <w:name w:val="No Spacing"/>
    <w:uiPriority w:val="1"/>
    <w:qFormat/>
    <w:rsid w:val="00CD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rnienko-ev.ru/files/pl_41.jp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http://propro.ru/graphbook/eskd/eskd/GOST/2_312/gif/1_2_3.gi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http://propro.ru/graphbook/eskd/eskd/GOST/2_312/gif/1_10_3.gif" TargetMode="External"/><Relationship Id="rId25" Type="http://schemas.openxmlformats.org/officeDocument/2006/relationships/image" Target="http://propro.ru/graphbook/eskd/eskd/GOST/2_312/gif/1_7_2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http://www.kornienko-ev.ru/files/pl_42.jp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image" Target="http://propro.ru/graphbook/eskd/eskd/GOST/2_312/gif/1_8_2.gif" TargetMode="External"/><Relationship Id="rId23" Type="http://schemas.openxmlformats.org/officeDocument/2006/relationships/image" Target="http://propro.ru/graphbook/eskd/eskd/GOST/2_312/gif/1_3_3.gif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http://propro.ru/graphbook/eskd/eskd/GOST/2_312/gif/1_1_2.gi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2020-12-20T17:58:00Z</dcterms:created>
  <dcterms:modified xsi:type="dcterms:W3CDTF">2020-12-20T18:05:00Z</dcterms:modified>
</cp:coreProperties>
</file>