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DB" w:rsidRDefault="006776DB" w:rsidP="006776D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Дата:18.12.2020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776DB" w:rsidRDefault="006776DB" w:rsidP="006776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Группа:18-ПСО-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д </w:t>
      </w:r>
    </w:p>
    <w:p w:rsidR="006776DB" w:rsidRDefault="006776DB" w:rsidP="006776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ОЭП</w:t>
      </w:r>
    </w:p>
    <w:p w:rsidR="006776DB" w:rsidRDefault="006776DB" w:rsidP="006776DB">
      <w:pPr>
        <w:rPr>
          <w:rFonts w:ascii="Times New Roman" w:hAnsi="Times New Roman" w:cs="Times New Roman"/>
          <w:b/>
          <w:sz w:val="32"/>
          <w:szCs w:val="32"/>
        </w:rPr>
      </w:pPr>
    </w:p>
    <w:p w:rsidR="006776DB" w:rsidRDefault="006776DB" w:rsidP="006776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Направления мирового правового сотрудничества в области охраны окружающей среды.</w:t>
      </w:r>
    </w:p>
    <w:p w:rsidR="006776DB" w:rsidRDefault="006776DB" w:rsidP="006776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6DB" w:rsidRDefault="006776DB" w:rsidP="006776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53075" cy="4619625"/>
            <wp:effectExtent l="0" t="0" r="9525" b="9525"/>
            <wp:docPr id="1" name="Рисунок 1" descr="Охрана окружающей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храна окружающей сред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DB" w:rsidRDefault="006776DB" w:rsidP="006776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в области охраны окружающей среды осуществляется не только в разных формах, но и в разных направлениях.</w:t>
      </w:r>
    </w:p>
    <w:p w:rsidR="006776DB" w:rsidRDefault="006776DB" w:rsidP="006776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следующие основные направления международного сотрудничества Российской Федерации в области охраны окружающей среды и обеспечения рационального природопользования: сотрудничество по изучению, воспроизводству и использованию минерально-сырьевых ресурсов; сотрудничество по сохранению и использованию водных ресурсов, включая международные, и взаимодействие по совместному использованию и охране трансграничных водных объектов; взаимодействие по вопросам охраны,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защиты, воспроизводства, рационального использования лесных ресурсов; сотрудничество по охране окружающей среды, сохранению биологического разнообразия и формированию трансграничных и международных систем особо охраняемых природных территорий, а также по обеспечению экологической безопасности.</w:t>
      </w:r>
    </w:p>
    <w:p w:rsidR="006776DB" w:rsidRDefault="006776DB" w:rsidP="006776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некоторые из перечисленных направлений более подробно.</w:t>
      </w:r>
    </w:p>
    <w:p w:rsidR="006776DB" w:rsidRDefault="006776DB" w:rsidP="006776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в области изучения, воспроизводства и использования минерально-сырьевых ресурсов включает в себя:</w:t>
      </w:r>
    </w:p>
    <w:p w:rsidR="006776DB" w:rsidRDefault="006776DB" w:rsidP="006776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обеспечения доступа российских компаний к недрам государств – продуцентов минерального сырья, прежде всего имеющих задолженность перед Россией;</w:t>
      </w:r>
    </w:p>
    <w:p w:rsidR="006776DB" w:rsidRDefault="006776DB" w:rsidP="006776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геолого-экономическую оценку минерально-сырьевой базы России с учетом зарубежного опыта, условий рыночной экономики и мировой конъюнктуры;</w:t>
      </w:r>
    </w:p>
    <w:p w:rsidR="006776DB" w:rsidRDefault="006776DB" w:rsidP="006776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принятия внешнеполитических решений, направленных на реализацию геополитических интересов и соблюдение национальной безопасности России, достижение оптимальных уровней рационального и сбалансированного потребления и охраны минерально-сырьевого комплекса в условиях глобализации;</w:t>
      </w:r>
    </w:p>
    <w:p w:rsidR="006776DB" w:rsidRDefault="006776DB" w:rsidP="006776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привлечение инвестиций и расширение взаимодействия по созданию совместных предприятий для освоения и охраны минерально-сырьевых ресурсов, в том числе континентального шельфа и Мирового океана;</w:t>
      </w:r>
    </w:p>
    <w:p w:rsidR="006776DB" w:rsidRDefault="006776DB" w:rsidP="006776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вовлечение в сферу международного сотрудничества новых и нетрадиционных видов минерального сырья, а также использование инновационных технологий поиска и разработки минерально-сырьевых ресурсов;</w:t>
      </w:r>
    </w:p>
    <w:p w:rsidR="006776DB" w:rsidRDefault="006776DB" w:rsidP="006776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обобщение и адаптацию к национальным условиям мирового опыта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недропользования, зашиты окружающей природной среды и разрешения конфликтов интересов при эксплуатации минерально-сырьевых и биологических ресурсов.</w:t>
      </w:r>
    </w:p>
    <w:p w:rsidR="006776DB" w:rsidRDefault="006776DB" w:rsidP="00677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международного сотрудничества по сохранению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водных ресурсов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совместному использованию и охране трансграничных водных объектов осуществляются освоение и охрана ресурсов Мирового океана, охрана и восстановление приграничных рек, внедрение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Деятельность в указанной области включает в себя также такие направления, как разработка и осуществление межгосударственных целевых программ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водного хозяйства, использования и охраны трансграничных водных объектов; обеспечение эффективной защиты приграничных водных источников от антропогенного и техногенного загрязнения; удовлетворение потребностей населения в приграничных регионах России в качественной питьевой воде, увеличение использования подземных вод для этих целей.</w:t>
      </w:r>
    </w:p>
    <w:p w:rsidR="006776DB" w:rsidRDefault="006776DB" w:rsidP="006776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международного сотрудничества является взаимодействие в области совершенствования управления лесами, организации лесопользования,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предотвращения негативных последствий лесных пожаров. Данное направление международного сотрудничества включает в себя разработку критериев и индикаторов устойчивого управления лесами и устойчивым лесопользованием, выявление роли экологических факторов в системах инвентаризации лесов, инвентаризацию и сохранение девственных лесов, создание национальной системы сертификации лесных ресурсов, соответствующей международным требованиям, и другие направления.</w:t>
      </w:r>
    </w:p>
    <w:p w:rsidR="006776DB" w:rsidRDefault="006776DB" w:rsidP="006776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международного сотрудничества в указанной области осуществляются мероприятия по предотвращению международной торговли незаконно добытой древесиной и другими лесными ресурсами, разработка и проведение совместных международных мероприятий по организации борьбы с нелегальным оборотом древесины, обмен передовыми методами и технологиями в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лесоразведения, лесной генетики и семеноводства, защита леса от вредителей и болезней.</w:t>
      </w:r>
    </w:p>
    <w:p w:rsidR="006776DB" w:rsidRDefault="006776DB" w:rsidP="006776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 направлением международного сотрудничества в области охраны окружающей среды является сотрудничество в области сохранения биологического разнообразия и формирования трансграничных систем особо охраняемых природных территорий, а также обеспечения экологической безопасности РФ. Указанное направление международного сотрудничества осуществляется по следующим приоритетным направлениям:</w:t>
      </w:r>
    </w:p>
    <w:p w:rsidR="006776DB" w:rsidRDefault="006776DB" w:rsidP="006776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сохранение устойчивости экосистем, биологического и ландшафтного разнообразия, предотвращение глобальных изменений климата и сокращения ресурсов пресных вод, борьба с опустыниванием и другими экологически опасными процессами;</w:t>
      </w:r>
    </w:p>
    <w:p w:rsidR="006776DB" w:rsidRDefault="006776DB" w:rsidP="006776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–обеспечение экологической безопасности РФ, включая предотвращение трансграничного переноса загрязняющих веществ на территорию и акватории России;</w:t>
      </w:r>
    </w:p>
    <w:p w:rsidR="006776DB" w:rsidRDefault="006776DB" w:rsidP="006776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–обеспечение обязательной экологической экспертизы и экологического контроля всех международных программ и проектов хозяйственной деятельности, реализуемых на территории и акваториях России;</w:t>
      </w:r>
    </w:p>
    <w:p w:rsidR="006776DB" w:rsidRDefault="006776DB" w:rsidP="006776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сотрудничество по экологической проблематике в рамках СНГ, Европейского Союза, АТЭС и других приоритетных региональных объединений и др.</w:t>
      </w:r>
    </w:p>
    <w:p w:rsidR="006776DB" w:rsidRDefault="006776DB" w:rsidP="006776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механизмом международного сотрудничества по охране окружающей среды и обеспечению экологической безопасности РФ является расширение участия в важнейших глобальных и региональных конвенциях по охране окружающей среды, имеющих обязательный для выполнения международно-правовой статус. Развитие такой деятельности, в частности, требует участия:</w:t>
      </w:r>
    </w:p>
    <w:p w:rsidR="006776DB" w:rsidRDefault="006776DB" w:rsidP="006776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формировании действенной системы международных соглашений в области природопользования и охраны окружающей среды как необходимых общих рамок устойчивого развития;</w:t>
      </w:r>
    </w:p>
    <w:p w:rsidR="006776DB" w:rsidRDefault="006776DB" w:rsidP="006776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совершенствовании международного экологического права как основы глобального рынка экологических услуг и компенсационных механизмов;</w:t>
      </w:r>
    </w:p>
    <w:p w:rsidR="006776DB" w:rsidRDefault="006776DB" w:rsidP="006776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формировании общих подходов к окружающей среде и ее компонентам как к основополагающему ресурсу устойчивого развития, гарантирующему сохранение необходимых естественных условий для регенерации и восстановления способности глобальной экосистемы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6DB" w:rsidRDefault="006776DB" w:rsidP="00677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DB" w:rsidRDefault="006776DB" w:rsidP="00677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ТЕСТЫ:</w:t>
      </w:r>
    </w:p>
    <w:p w:rsidR="006776DB" w:rsidRDefault="006776DB" w:rsidP="00677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Cs/>
          <w:color w:val="2B2727"/>
          <w:spacing w:val="8"/>
          <w:sz w:val="24"/>
          <w:szCs w:val="24"/>
          <w:lang w:eastAsia="ru-RU"/>
        </w:rPr>
        <w:t>1. Отраслью какого права является экологическое право?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-Это самостоятельная отрасль российского права;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- Это </w:t>
      </w:r>
      <w:proofErr w:type="spellStart"/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подотрасль</w:t>
      </w:r>
      <w:proofErr w:type="spellEnd"/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 гражданского права;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Это институт конституционного права.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eastAsia="Times New Roman" w:cs="Times New Roman"/>
          <w:bCs/>
          <w:color w:val="2B2727"/>
          <w:spacing w:val="8"/>
          <w:sz w:val="24"/>
          <w:szCs w:val="24"/>
          <w:lang w:eastAsia="ru-RU"/>
        </w:rPr>
      </w:pP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Cs/>
          <w:color w:val="2B2727"/>
          <w:spacing w:val="8"/>
          <w:sz w:val="24"/>
          <w:szCs w:val="24"/>
          <w:lang w:eastAsia="ru-RU"/>
        </w:rPr>
        <w:t>2. Экологическое право это отрасль права, предмет которой составляют отношения, которые: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eastAsia="Times New Roman" w:cs="Times New Roman"/>
          <w:color w:val="2B2727"/>
          <w:spacing w:val="8"/>
          <w:sz w:val="24"/>
          <w:szCs w:val="24"/>
          <w:lang w:eastAsia="ru-RU"/>
        </w:rPr>
        <w:t>-</w:t>
      </w: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возникают при использовании природных ресурсов, их добыче, переработке и реализации, в том числе путем экспорта;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связаны с охраной флоры и фауны, обеспечением окружающего мира в надлежащем и пригодном для жизни состоянии.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eastAsia="Times New Roman" w:cs="Times New Roman"/>
          <w:bCs/>
          <w:color w:val="2B2727"/>
          <w:spacing w:val="8"/>
          <w:sz w:val="24"/>
          <w:szCs w:val="24"/>
          <w:lang w:eastAsia="ru-RU"/>
        </w:rPr>
      </w:pP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Cs/>
          <w:color w:val="2B2727"/>
          <w:spacing w:val="8"/>
          <w:sz w:val="24"/>
          <w:szCs w:val="24"/>
          <w:lang w:eastAsia="ru-RU"/>
        </w:rPr>
        <w:t>3. К какому виду источников экологического права относится устав перерабатывающего предприятия?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К локальным нормативным правовым актам;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К муниципальным нормативным правовым актам;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lastRenderedPageBreak/>
        <w:t>- К правовым обычаям.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eastAsia="Times New Roman" w:cs="Times New Roman"/>
          <w:bCs/>
          <w:color w:val="2B2727"/>
          <w:spacing w:val="8"/>
          <w:sz w:val="24"/>
          <w:szCs w:val="24"/>
          <w:lang w:eastAsia="ru-RU"/>
        </w:rPr>
      </w:pP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Cs/>
          <w:color w:val="2B2727"/>
          <w:spacing w:val="8"/>
          <w:sz w:val="24"/>
          <w:szCs w:val="24"/>
          <w:lang w:eastAsia="ru-RU"/>
        </w:rPr>
        <w:t>4. Основным источником экологического права, имеющим наивысшую юридическую силу, является: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-Конституция РФ;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международные договоры;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Постановления Правительства РФ.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eastAsia="Times New Roman" w:cs="Times New Roman"/>
          <w:bCs/>
          <w:color w:val="2B2727"/>
          <w:spacing w:val="8"/>
          <w:sz w:val="24"/>
          <w:szCs w:val="24"/>
          <w:lang w:eastAsia="ru-RU"/>
        </w:rPr>
      </w:pP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Cs/>
          <w:color w:val="2B2727"/>
          <w:spacing w:val="8"/>
          <w:sz w:val="24"/>
          <w:szCs w:val="24"/>
          <w:lang w:eastAsia="ru-RU"/>
        </w:rPr>
        <w:t>5. Особенностью источников экологического права является то, что: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eastAsia="Times New Roman" w:cs="Times New Roman"/>
          <w:color w:val="2B2727"/>
          <w:spacing w:val="8"/>
          <w:sz w:val="24"/>
          <w:szCs w:val="24"/>
          <w:lang w:eastAsia="ru-RU"/>
        </w:rPr>
        <w:t>-</w:t>
      </w: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 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они устанавливаются и принимаются исключительно на федеральном уровне власти;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они четко определены конкретными нормативно-правовыми актами, главным из которых является Экологический кодекс РФ.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eastAsia="Times New Roman" w:cs="Times New Roman"/>
          <w:bCs/>
          <w:color w:val="2B2727"/>
          <w:spacing w:val="8"/>
          <w:sz w:val="24"/>
          <w:szCs w:val="24"/>
          <w:lang w:eastAsia="ru-RU"/>
        </w:rPr>
      </w:pP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Cs/>
          <w:color w:val="2B2727"/>
          <w:spacing w:val="8"/>
          <w:sz w:val="24"/>
          <w:szCs w:val="24"/>
          <w:lang w:eastAsia="ru-RU"/>
        </w:rPr>
        <w:t>6. Система экологического права включает в себя институт: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-мониторинга;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преступлений против окружающей среды;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надзора в сфере природопользования.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eastAsia="Times New Roman" w:cs="Times New Roman"/>
          <w:bCs/>
          <w:color w:val="2B2727"/>
          <w:spacing w:val="8"/>
          <w:sz w:val="24"/>
          <w:szCs w:val="24"/>
          <w:lang w:eastAsia="ru-RU"/>
        </w:rPr>
      </w:pP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Cs/>
          <w:color w:val="2B2727"/>
          <w:spacing w:val="8"/>
          <w:sz w:val="24"/>
          <w:szCs w:val="24"/>
          <w:lang w:eastAsia="ru-RU"/>
        </w:rPr>
        <w:t>7. Экологическое право регулирует общественные отношения в сфере: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оба ответа верные;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использования и охраны природных ресурсов;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защиты экологических прав граждан и организаций.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eastAsia="Times New Roman" w:cs="Times New Roman"/>
          <w:bCs/>
          <w:color w:val="2B2727"/>
          <w:spacing w:val="8"/>
          <w:sz w:val="24"/>
          <w:szCs w:val="24"/>
          <w:lang w:eastAsia="ru-RU"/>
        </w:rPr>
      </w:pP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Cs/>
          <w:color w:val="2B2727"/>
          <w:spacing w:val="8"/>
          <w:sz w:val="24"/>
          <w:szCs w:val="24"/>
          <w:lang w:eastAsia="ru-RU"/>
        </w:rPr>
        <w:t>8. Принципы экологического права: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-составляют отдельный институт этой отрасли;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- образуют </w:t>
      </w:r>
      <w:proofErr w:type="spellStart"/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подотрасль</w:t>
      </w:r>
      <w:proofErr w:type="spellEnd"/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 экологического права;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нормативного закрепления не получили.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eastAsia="Times New Roman" w:cs="Times New Roman"/>
          <w:bCs/>
          <w:color w:val="2B2727"/>
          <w:spacing w:val="8"/>
          <w:sz w:val="24"/>
          <w:szCs w:val="24"/>
          <w:lang w:eastAsia="ru-RU"/>
        </w:rPr>
      </w:pP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Cs/>
          <w:color w:val="2B2727"/>
          <w:spacing w:val="8"/>
          <w:sz w:val="24"/>
          <w:szCs w:val="24"/>
          <w:lang w:eastAsia="ru-RU"/>
        </w:rPr>
        <w:t>9. Одним из основных принципов экологического права является: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презумпция опасности любой экологической деятельности;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презумпция невиновности государственных органов в сфере природопользования;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презумпция безвозмездности природопользования.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eastAsia="Times New Roman" w:cs="Times New Roman"/>
          <w:bCs/>
          <w:color w:val="2B2727"/>
          <w:spacing w:val="8"/>
          <w:sz w:val="24"/>
          <w:szCs w:val="24"/>
          <w:lang w:eastAsia="ru-RU"/>
        </w:rPr>
      </w:pP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Cs/>
          <w:color w:val="2B2727"/>
          <w:spacing w:val="8"/>
          <w:sz w:val="24"/>
          <w:szCs w:val="24"/>
          <w:lang w:eastAsia="ru-RU"/>
        </w:rPr>
        <w:t xml:space="preserve"> Объектами экологического права являются: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eastAsia="Times New Roman" w:cs="Times New Roman"/>
          <w:color w:val="2B2727"/>
          <w:spacing w:val="8"/>
          <w:sz w:val="24"/>
          <w:szCs w:val="24"/>
          <w:lang w:eastAsia="ru-RU"/>
        </w:rPr>
        <w:t>-</w:t>
      </w: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окружающая природа, ее объекты, ресурсы и комплексы, а также экологические права граждан и юридических лиц;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 совокупность норм права, которые регулируют отношения в области пользования и охраны природы и е ресурсов;</w:t>
      </w:r>
    </w:p>
    <w:p w:rsidR="006776DB" w:rsidRDefault="006776DB" w:rsidP="006776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- взгляды и убеждения на практические проблемы </w:t>
      </w:r>
      <w:proofErr w:type="spellStart"/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правоприменения</w:t>
      </w:r>
      <w:proofErr w:type="spellEnd"/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 экологического законодательства.</w:t>
      </w:r>
    </w:p>
    <w:p w:rsidR="006776DB" w:rsidRDefault="006776DB" w:rsidP="00677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DB" w:rsidRDefault="006776DB" w:rsidP="00677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DB" w:rsidRDefault="006776DB" w:rsidP="00677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A91" w:rsidRDefault="006776DB" w:rsidP="006776DB"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Преподаватель_____________Ибрагимова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Х.С</w:t>
      </w:r>
    </w:p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5A"/>
    <w:rsid w:val="006776DB"/>
    <w:rsid w:val="00C94A91"/>
    <w:rsid w:val="00E4585A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A1AF8-CC99-418C-AEC0-3D0871C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7616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2020-12-16T17:56:00Z</dcterms:created>
  <dcterms:modified xsi:type="dcterms:W3CDTF">2020-12-16T17:57:00Z</dcterms:modified>
</cp:coreProperties>
</file>