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2156" w:rsidRDefault="00AF2156" w:rsidP="00AF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56">
        <w:rPr>
          <w:rFonts w:ascii="Times New Roman" w:hAnsi="Times New Roman" w:cs="Times New Roman"/>
          <w:sz w:val="28"/>
          <w:szCs w:val="28"/>
        </w:rPr>
        <w:t>Дата 14.12.2020</w:t>
      </w:r>
    </w:p>
    <w:p w:rsidR="00AF2156" w:rsidRPr="00AF2156" w:rsidRDefault="00AF2156" w:rsidP="00AF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56">
        <w:rPr>
          <w:rFonts w:ascii="Times New Roman" w:hAnsi="Times New Roman" w:cs="Times New Roman"/>
          <w:sz w:val="28"/>
          <w:szCs w:val="28"/>
        </w:rPr>
        <w:t>Группа 20-ЭК-1д</w:t>
      </w:r>
    </w:p>
    <w:p w:rsidR="00AF2156" w:rsidRPr="00AF2156" w:rsidRDefault="00AF2156" w:rsidP="00AF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proofErr w:type="spellStart"/>
      <w:r w:rsidRPr="00AF2156">
        <w:rPr>
          <w:rFonts w:ascii="Times New Roman" w:hAnsi="Times New Roman" w:cs="Times New Roman"/>
          <w:sz w:val="28"/>
          <w:szCs w:val="28"/>
        </w:rPr>
        <w:t>предмета</w:t>
      </w:r>
      <w:proofErr w:type="gramStart"/>
      <w:r w:rsidRPr="00AF2156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F2156">
        <w:rPr>
          <w:rFonts w:ascii="Times New Roman" w:hAnsi="Times New Roman" w:cs="Times New Roman"/>
          <w:sz w:val="28"/>
          <w:szCs w:val="28"/>
        </w:rPr>
        <w:t>бществознание</w:t>
      </w:r>
      <w:proofErr w:type="spellEnd"/>
    </w:p>
    <w:p w:rsidR="00AF2156" w:rsidRPr="00AF2156" w:rsidRDefault="00AF2156" w:rsidP="00AF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56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AF2156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AF2156">
        <w:rPr>
          <w:rFonts w:ascii="Times New Roman" w:hAnsi="Times New Roman" w:cs="Times New Roman"/>
          <w:sz w:val="28"/>
          <w:szCs w:val="28"/>
        </w:rPr>
        <w:t>ораль, искусство и религия как элементы духовной культуры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 Духовная культура возникает из потребности осмысления и образно-чувственного освоения действительности. В реальной жизни реализуется в ряде специализированных форм: морали, искусстве, религии, философии, науке. Все эти формы человеческой жизни взаимосвязаны и влияют друг на друга.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 xml:space="preserve">     Мораль</w:t>
      </w: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 – это система норм и правил, регулирующих общение и поведение людей, обеспечивающих единство общественных и личных </w:t>
      </w:r>
      <w:proofErr w:type="spell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интересов</w:t>
      </w:r>
      <w:proofErr w:type="gram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.В</w:t>
      </w:r>
      <w:proofErr w:type="spellEnd"/>
      <w:proofErr w:type="gram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морали фиксируется представление о добре и зле, чести, совести, справедливости и т.д. Эти представления, нормы регулируют поведение людей в обществе.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Принципы морали: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-гуманизма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-патриотизма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-оптимизма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-толерантность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Нравственность – система ценностей, существующих в форме </w:t>
      </w:r>
      <w:proofErr w:type="gram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всеобщих</w:t>
      </w:r>
      <w:proofErr w:type="gram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безусловно принципов человеческого бытия; система неписанных законов, в которых находят отражение общепринятые нормы и оценки человеческих поступков.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Нравственность проявляется в отношении человека к друзьям, к семье, коллективу, родине, народу в целом, к самому себе.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 xml:space="preserve">    Основным критерием нравственности является чувство ответственности перед коллективом, обществом, самим собой, родиной и т.д.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Мораль – </w:t>
      </w:r>
      <w:proofErr w:type="gram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должное</w:t>
      </w:r>
      <w:proofErr w:type="gram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, а нравственность - сущее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Категории нравственности: добро, зло, честь, совесть, достоинство, ответственность, свобода, добросовестность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Совесть – внутренний регулятор всех наших поступков.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Нормы морали – правила поведения, предписывающие </w:t>
      </w:r>
      <w:proofErr w:type="gram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человеку</w:t>
      </w:r>
      <w:proofErr w:type="gram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какие поступки он должен или не должен совершать.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>Религия </w:t>
      </w: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– это мировоззрение, мироощущение и определяемая ими поведение людей. На основе веры в существование сверхъестественной сферы.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>Религиоведение</w:t>
      </w: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 – специальная наука, изучающая религию как особую сферу культуры человека.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Мировые религии: Буддизм, Христианство, Ислам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Национальные религии: Конфуцианств</w:t>
      </w:r>
      <w:proofErr w:type="gram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о(</w:t>
      </w:r>
      <w:proofErr w:type="gram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Китай), </w:t>
      </w:r>
      <w:proofErr w:type="spell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Иудоизм</w:t>
      </w:r>
      <w:proofErr w:type="spell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(</w:t>
      </w:r>
      <w:proofErr w:type="spell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Полестина</w:t>
      </w:r>
      <w:proofErr w:type="spell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), </w:t>
      </w:r>
      <w:proofErr w:type="spell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Синтаизм</w:t>
      </w:r>
      <w:proofErr w:type="spellEnd"/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Религия обслуживает запросы духа, человек обращает свой взор к Богу. Наука демонстрирует успехи познающего ума человека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В ценностях духовной культуры (нравственных, эстетических, религиозных) воплощается и реализуется общественная природа и творческая активность самого человека, воспроизводятся условия его специфически человеческого бытия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· </w:t>
      </w:r>
      <w:r w:rsidRPr="00AF215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>МОРАЛЬ</w:t>
      </w: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 выступает, как правило, в качестве "неписаного закона", реализуя свою регулятивную функцию, в первую очередь, посредством обыденного сознания.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· </w:t>
      </w:r>
      <w:r w:rsidRPr="00AF215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  <w:t>РЕЛИГИЯ </w:t>
      </w:r>
      <w:proofErr w:type="gram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( </w:t>
      </w:r>
      <w:proofErr w:type="gram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благочестие, набожность, святыня) - мировоззрение, миропонимание, мироощущение, а также сопряженное с ними поведение людей и формы его концептуализации, определяемые верой в существование сверхъестественной сферы, артикулируемой в зрелых формах.</w:t>
      </w: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br/>
        <w:t>Религия предполагает доминирование в душе человека чувства зависимости и долженствования по отношению к дающей опору и достойной поклонения трансцендентной и тайной силе.</w:t>
      </w:r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br/>
        <w:t>Религия отражает стремление человека и общества к непосредственной связи с Абсолютом (Богом, богами)</w:t>
      </w:r>
      <w:proofErr w:type="gram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.</w:t>
      </w:r>
      <w:proofErr w:type="gram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Это идеологический механизм, обеспечивающий солидаризацию людей и целостность общества через сакрализацию базовых общественных связей. В этике и ритуале </w:t>
      </w:r>
      <w:proofErr w:type="spellStart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>религтя</w:t>
      </w:r>
      <w:proofErr w:type="spellEnd"/>
      <w:r w:rsidRPr="00AF21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раскрывает перед людьми широкий горизонт понятий, объясняет ему смысл жизни, гарантирует высшие ценности и нормы, делает человека членом духовного сообщества, наделяет его духовной родиной, дает обоснование для протеста и сопротивления всему неправедному.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2156">
        <w:rPr>
          <w:color w:val="000000"/>
          <w:sz w:val="28"/>
          <w:szCs w:val="28"/>
        </w:rPr>
        <w:t>Религия</w:t>
      </w:r>
      <w:r w:rsidRPr="00AF2156">
        <w:rPr>
          <w:i/>
          <w:iCs/>
          <w:color w:val="000000"/>
          <w:sz w:val="28"/>
          <w:szCs w:val="28"/>
        </w:rPr>
        <w:t> </w:t>
      </w:r>
      <w:r w:rsidRPr="00AF2156">
        <w:rPr>
          <w:color w:val="000000"/>
          <w:sz w:val="28"/>
          <w:szCs w:val="28"/>
        </w:rPr>
        <w:t>– это мировоззрение, мироощущение и определяемая ими поведение людей. На основе веры в существование сверхъестественной сферы.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2156">
        <w:rPr>
          <w:i/>
          <w:iCs/>
          <w:color w:val="000000"/>
          <w:sz w:val="28"/>
          <w:szCs w:val="28"/>
        </w:rPr>
        <w:t>Религиоведение</w:t>
      </w:r>
      <w:r w:rsidRPr="00AF2156">
        <w:rPr>
          <w:color w:val="000000"/>
          <w:sz w:val="28"/>
          <w:szCs w:val="28"/>
        </w:rPr>
        <w:t> – специальная наука, изучающая религию как особую сферу культуры человека. Мировые религии: Буддизм, Христианство, Ислам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r w:rsidRPr="00AF2156">
        <w:rPr>
          <w:color w:val="000000"/>
          <w:sz w:val="28"/>
          <w:szCs w:val="28"/>
        </w:rPr>
        <w:t xml:space="preserve">Национальные религии: Конфуцианство (Китай), </w:t>
      </w:r>
      <w:proofErr w:type="spellStart"/>
      <w:r w:rsidRPr="00AF2156">
        <w:rPr>
          <w:color w:val="000000"/>
          <w:sz w:val="28"/>
          <w:szCs w:val="28"/>
        </w:rPr>
        <w:t>Иудоизм</w:t>
      </w:r>
      <w:proofErr w:type="spellEnd"/>
      <w:r w:rsidRPr="00AF2156">
        <w:rPr>
          <w:color w:val="000000"/>
          <w:sz w:val="28"/>
          <w:szCs w:val="28"/>
        </w:rPr>
        <w:t xml:space="preserve"> (</w:t>
      </w:r>
      <w:proofErr w:type="spellStart"/>
      <w:r w:rsidRPr="00AF2156">
        <w:rPr>
          <w:color w:val="000000"/>
          <w:sz w:val="28"/>
          <w:szCs w:val="28"/>
        </w:rPr>
        <w:t>Полестина</w:t>
      </w:r>
      <w:proofErr w:type="spellEnd"/>
      <w:r w:rsidRPr="00AF2156">
        <w:rPr>
          <w:color w:val="000000"/>
          <w:sz w:val="28"/>
          <w:szCs w:val="28"/>
        </w:rPr>
        <w:t xml:space="preserve">), </w:t>
      </w:r>
      <w:proofErr w:type="spellStart"/>
      <w:r w:rsidRPr="00AF2156">
        <w:rPr>
          <w:color w:val="000000"/>
          <w:sz w:val="28"/>
          <w:szCs w:val="28"/>
        </w:rPr>
        <w:t>Синтаизм</w:t>
      </w:r>
      <w:proofErr w:type="spellEnd"/>
      <w:r w:rsidRPr="00AF2156">
        <w:rPr>
          <w:color w:val="000000"/>
          <w:sz w:val="28"/>
          <w:szCs w:val="28"/>
        </w:rPr>
        <w:t>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r w:rsidRPr="00AF2156">
        <w:rPr>
          <w:color w:val="000000"/>
          <w:sz w:val="28"/>
          <w:szCs w:val="28"/>
        </w:rPr>
        <w:t>Религия обслуживает запросы духа, человек обращает свой взор к Богу. Наука демонстрирует успехи познающего ума человека.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r w:rsidRPr="00AF2156">
        <w:rPr>
          <w:color w:val="000000"/>
          <w:sz w:val="28"/>
          <w:szCs w:val="28"/>
        </w:rPr>
        <w:t>В ценностях духовной культуры (нравственных, эстетических, религиозных) воплощается и реализуется общественная природа и творческая активность самого человека, воспроизводятся условия его специфически человеческого бытия.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2156">
        <w:rPr>
          <w:i/>
          <w:iCs/>
          <w:color w:val="000000"/>
          <w:sz w:val="28"/>
          <w:szCs w:val="28"/>
        </w:rPr>
        <w:lastRenderedPageBreak/>
        <w:t>Мораль</w:t>
      </w:r>
      <w:r w:rsidRPr="00AF2156">
        <w:rPr>
          <w:color w:val="000000"/>
          <w:sz w:val="28"/>
          <w:szCs w:val="28"/>
        </w:rPr>
        <w:t> выступает, как правило, в качестве "неписаного закона", реализуя свою регулятивную функцию, в первую очередь, посредством обыденного сознания.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2156">
        <w:rPr>
          <w:i/>
          <w:iCs/>
          <w:color w:val="000000"/>
          <w:sz w:val="28"/>
          <w:szCs w:val="28"/>
        </w:rPr>
        <w:t>Религия </w:t>
      </w:r>
      <w:r w:rsidRPr="00AF2156">
        <w:rPr>
          <w:color w:val="000000"/>
          <w:sz w:val="28"/>
          <w:szCs w:val="28"/>
        </w:rPr>
        <w:t>(благочестие, набожность, святыня) - мировоззрение, миропонимание, мироощущение, а также сопряженное с ними поведение людей и формы его концептуализации, определяемые верой в существование сверхъестественной сферы, артикулируемой в зрелых формах.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r w:rsidRPr="00AF2156">
        <w:rPr>
          <w:color w:val="000000"/>
          <w:sz w:val="28"/>
          <w:szCs w:val="28"/>
        </w:rPr>
        <w:t>Религия предполагает доминирование в душе человека чувства зависимости и долженствования по отношению к дающей опору и достойной поклонения трансцендентной и тайной силе.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r w:rsidRPr="00AF2156">
        <w:rPr>
          <w:color w:val="000000"/>
          <w:sz w:val="28"/>
          <w:szCs w:val="28"/>
        </w:rPr>
        <w:t>Религия отражает стремление человека и общества к непосредственной связи с Абсолютом (Богом, богами). Это идеологический механизм, обеспечивающий солидаризацию людей и целостность общества через сакрализацию базовых общественных связей. В этике и ритуале религия раскрывает перед людьми широкий горизонт понятий, объясняет ему смысл жизни, гарантирует высшие ценности и нормы, делает человека членом духовного сообщества, наделяет его духовной родиной, дает обоснование для протеста и сопротивления всему неправедному.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F2156">
        <w:rPr>
          <w:color w:val="000000"/>
          <w:sz w:val="28"/>
          <w:szCs w:val="28"/>
        </w:rPr>
        <w:t xml:space="preserve">Истоки искусства уходят в глубокую древность. Проблема происхождения искусства на протяжении многих столетий волнует лучшие философские умы, но о художественной деятельности человечества на ранних стадиях развития известно не слишком много. Многочисленные произведения изобразительного искусства (наскальные росписи, скульптурные изображения из камня и кости) появились значительно раньше, чем сформировалось сознательное представление человека о художественном творчестве. Зарождение искусства восходит к первобытной эпохе, когда человек впервые попытался отразить свои представления об окружающем мире в искусстве, что способствовало закреплению и передаче знаний и навыков, возникновению еще одной формы общения между людьми. </w:t>
      </w:r>
      <w:r>
        <w:rPr>
          <w:color w:val="000000"/>
          <w:sz w:val="28"/>
          <w:szCs w:val="28"/>
        </w:rPr>
        <w:t xml:space="preserve">      </w:t>
      </w:r>
      <w:r w:rsidRPr="00AF2156">
        <w:rPr>
          <w:color w:val="000000"/>
          <w:sz w:val="28"/>
          <w:szCs w:val="28"/>
        </w:rPr>
        <w:lastRenderedPageBreak/>
        <w:t xml:space="preserve">Согласно данным археологов уже в эпоху палеолита (древнекаменного века) около 35-10 тыс. </w:t>
      </w:r>
      <w:proofErr w:type="gramStart"/>
      <w:r w:rsidRPr="00AF2156">
        <w:rPr>
          <w:color w:val="000000"/>
          <w:sz w:val="28"/>
          <w:szCs w:val="28"/>
        </w:rPr>
        <w:t>до</w:t>
      </w:r>
      <w:proofErr w:type="gramEnd"/>
      <w:r w:rsidRPr="00AF2156">
        <w:rPr>
          <w:color w:val="000000"/>
          <w:sz w:val="28"/>
          <w:szCs w:val="28"/>
        </w:rPr>
        <w:t xml:space="preserve"> н. э. </w:t>
      </w:r>
      <w:proofErr w:type="gramStart"/>
      <w:r w:rsidRPr="00AF2156">
        <w:rPr>
          <w:color w:val="000000"/>
          <w:sz w:val="28"/>
          <w:szCs w:val="28"/>
        </w:rPr>
        <w:t>появились</w:t>
      </w:r>
      <w:proofErr w:type="gramEnd"/>
      <w:r w:rsidRPr="00AF2156">
        <w:rPr>
          <w:color w:val="000000"/>
          <w:sz w:val="28"/>
          <w:szCs w:val="28"/>
        </w:rPr>
        <w:t xml:space="preserve"> основные виды изобразительного искусства (скульптура, живопись, графика).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r w:rsidRPr="00AF2156">
        <w:rPr>
          <w:color w:val="000000"/>
          <w:sz w:val="28"/>
          <w:szCs w:val="28"/>
        </w:rPr>
        <w:t xml:space="preserve">В первобытном обществе художественная деятельность человека была неразрывно связана со всеми существовавшими формами духовной и материальной культуры: мифологией, религией, бытовым укладом. </w:t>
      </w:r>
      <w:proofErr w:type="gramStart"/>
      <w:r w:rsidRPr="00AF2156">
        <w:rPr>
          <w:color w:val="000000"/>
          <w:sz w:val="28"/>
          <w:szCs w:val="28"/>
        </w:rPr>
        <w:t>Художественная, духовная культура существует в тесном единстве с материальной, образуя первобытный синкретический, т. е. единый, культурный комплекс, который лишь спустя столетия распадется на самостоятельные сферы культуры: религию, искусство (во всем разнообразии его форм), спорт, науку.</w:t>
      </w:r>
      <w:proofErr w:type="gramEnd"/>
      <w:r w:rsidRPr="00AF2156">
        <w:rPr>
          <w:color w:val="000000"/>
          <w:sz w:val="28"/>
          <w:szCs w:val="28"/>
        </w:rPr>
        <w:t xml:space="preserve"> Изображения, воспроизведенные рукой первобытного человека, являются звеном единой цепи художественно-религиозно-театрального магического действа, отражающего синтез материальной и духовной культуры человека той далекой эпохи. Ранние рисунки примитивны; это контурное изображение голов животных, оттиски человеческой руки, волнистые линии, выдавленные в сырой глине пальцами руки (так называемые "макароны"). Более поздние изображения эпохи палеолита — это рисунки животных того времени (оленей, лошадей, бизонов, мамонтов), выполненные на стенах и потолках пещер. Древнейшие статуэтки животных отличаются точным изображением, жизнь заставляла человека-охотника подробно изучать характер животного, его повадки. Эти знания представляли собой практическую ценность. Себя же человек еще не познал, поэтому скульптурные изображения человека очень схематичны, условны. Таковы первобытные "</w:t>
      </w:r>
      <w:proofErr w:type="spellStart"/>
      <w:r w:rsidRPr="00AF2156">
        <w:rPr>
          <w:color w:val="000000"/>
          <w:sz w:val="28"/>
          <w:szCs w:val="28"/>
        </w:rPr>
        <w:t>венеры</w:t>
      </w:r>
      <w:proofErr w:type="spellEnd"/>
      <w:r w:rsidRPr="00AF2156">
        <w:rPr>
          <w:color w:val="000000"/>
          <w:sz w:val="28"/>
          <w:szCs w:val="28"/>
        </w:rPr>
        <w:t xml:space="preserve">" (Венера из </w:t>
      </w:r>
      <w:proofErr w:type="spellStart"/>
      <w:r w:rsidRPr="00AF2156">
        <w:rPr>
          <w:color w:val="000000"/>
          <w:sz w:val="28"/>
          <w:szCs w:val="28"/>
        </w:rPr>
        <w:t>Вил-лендорфа</w:t>
      </w:r>
      <w:proofErr w:type="spellEnd"/>
      <w:r w:rsidRPr="00AF2156">
        <w:rPr>
          <w:color w:val="000000"/>
          <w:sz w:val="28"/>
          <w:szCs w:val="28"/>
        </w:rPr>
        <w:t>), простейшие женские фигуры с непропорциональными конечностями, гипертрофированными материнскими чертами и отсутствием черт человеческого лица. Правильно воспринимая отдельные предметы, человек еще не охватил общую картину мира и не осознал в ней свое место.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r w:rsidRPr="00AF2156">
        <w:rPr>
          <w:color w:val="000000"/>
          <w:sz w:val="28"/>
          <w:szCs w:val="28"/>
        </w:rPr>
        <w:lastRenderedPageBreak/>
        <w:t>Живописные изображения мезолитической поры (</w:t>
      </w:r>
      <w:proofErr w:type="spellStart"/>
      <w:r w:rsidRPr="00AF2156">
        <w:rPr>
          <w:color w:val="000000"/>
          <w:sz w:val="28"/>
          <w:szCs w:val="28"/>
        </w:rPr>
        <w:t>среднекаменная</w:t>
      </w:r>
      <w:proofErr w:type="spellEnd"/>
      <w:r w:rsidRPr="00AF2156">
        <w:rPr>
          <w:color w:val="000000"/>
          <w:sz w:val="28"/>
          <w:szCs w:val="28"/>
        </w:rPr>
        <w:t xml:space="preserve"> эпоха) 10-6 тыс. до н. э. стали более </w:t>
      </w:r>
      <w:proofErr w:type="gramStart"/>
      <w:r w:rsidRPr="00AF2156">
        <w:rPr>
          <w:color w:val="000000"/>
          <w:sz w:val="28"/>
          <w:szCs w:val="28"/>
        </w:rPr>
        <w:t>красочными</w:t>
      </w:r>
      <w:proofErr w:type="gramEnd"/>
      <w:r w:rsidRPr="00AF2156">
        <w:rPr>
          <w:color w:val="000000"/>
          <w:sz w:val="28"/>
          <w:szCs w:val="28"/>
        </w:rPr>
        <w:t>. Появились многофигурные композиции, отражающие динамические сцены охоты, сражений между племенами, бытовой деятельности. Человек делает первые попытки раскрыть взаимосвязи мироздания, освоить общие закономерности жизни.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proofErr w:type="gramStart"/>
      <w:r w:rsidRPr="00AF2156">
        <w:rPr>
          <w:color w:val="000000"/>
          <w:sz w:val="28"/>
          <w:szCs w:val="28"/>
        </w:rPr>
        <w:t>Неолит (</w:t>
      </w:r>
      <w:proofErr w:type="spellStart"/>
      <w:r w:rsidRPr="00AF2156">
        <w:rPr>
          <w:color w:val="000000"/>
          <w:sz w:val="28"/>
          <w:szCs w:val="28"/>
        </w:rPr>
        <w:t>новокаменный</w:t>
      </w:r>
      <w:proofErr w:type="spellEnd"/>
      <w:r w:rsidRPr="00AF2156">
        <w:rPr>
          <w:color w:val="000000"/>
          <w:sz w:val="28"/>
          <w:szCs w:val="28"/>
        </w:rPr>
        <w:t xml:space="preserve"> век), 6-2 тыс. до н. э., обогатил изобразительное искусство созданием произведений монументальной антропоморфной (человекообразной) скульптуры (например, так называемые "каменные бабы" Северного Причерноморья).</w:t>
      </w:r>
      <w:proofErr w:type="gramEnd"/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r w:rsidRPr="00AF2156">
        <w:rPr>
          <w:color w:val="000000"/>
          <w:sz w:val="28"/>
          <w:szCs w:val="28"/>
        </w:rPr>
        <w:t>Характерная черта культуры неолита — распространение мелкой пластики, художественных ремесел, которые положили начало декоративному искусству.</w:t>
      </w:r>
    </w:p>
    <w:p w:rsidR="00AF2156" w:rsidRPr="00AF2156" w:rsidRDefault="00AF2156" w:rsidP="00AF2156">
      <w:pPr>
        <w:pStyle w:val="a3"/>
        <w:shd w:val="clear" w:color="auto" w:fill="FFFFFF"/>
        <w:spacing w:before="0" w:beforeAutospacing="0" w:after="335" w:afterAutospacing="0" w:line="360" w:lineRule="auto"/>
        <w:rPr>
          <w:color w:val="000000"/>
          <w:sz w:val="28"/>
          <w:szCs w:val="28"/>
        </w:rPr>
      </w:pPr>
      <w:proofErr w:type="gramStart"/>
      <w:r w:rsidRPr="00AF2156">
        <w:rPr>
          <w:color w:val="000000"/>
          <w:sz w:val="28"/>
          <w:szCs w:val="28"/>
        </w:rPr>
        <w:t>В эпоху бронзы, около 2 тыс. лет до н. э. преобладающее значение получает архитектура, названная мегалитической (т. е. архитектура больших камней: от греческих корней "</w:t>
      </w:r>
      <w:proofErr w:type="spellStart"/>
      <w:r w:rsidRPr="00AF2156">
        <w:rPr>
          <w:color w:val="000000"/>
          <w:sz w:val="28"/>
          <w:szCs w:val="28"/>
        </w:rPr>
        <w:t>мег</w:t>
      </w:r>
      <w:proofErr w:type="spellEnd"/>
      <w:r w:rsidRPr="00AF2156">
        <w:rPr>
          <w:color w:val="000000"/>
          <w:sz w:val="28"/>
          <w:szCs w:val="28"/>
        </w:rPr>
        <w:t>" — большой и "лит" — камень).</w:t>
      </w:r>
      <w:proofErr w:type="gramEnd"/>
      <w:r w:rsidRPr="00AF2156">
        <w:rPr>
          <w:color w:val="000000"/>
          <w:sz w:val="28"/>
          <w:szCs w:val="28"/>
        </w:rPr>
        <w:t xml:space="preserve"> К мегалитическим сооружениям относятся: менгиры, дольмены, кромлехи. Возникновение их связано с развитием религиозных представлений. Каменные столбы — менгиры — высотой до 20 м (находящиеся в Бретани, Франции; Закавказье, Армении) несут в себе черты архитектуры и скульптуры.</w:t>
      </w:r>
    </w:p>
    <w:p w:rsidR="00AF2156" w:rsidRPr="00AF2156" w:rsidRDefault="00AF2156" w:rsidP="00AF2156">
      <w:pPr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tbl>
      <w:tblPr>
        <w:tblW w:w="1356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6782"/>
      </w:tblGrid>
      <w:tr w:rsidR="00AF2156" w:rsidRPr="00AF2156" w:rsidTr="00AF2156">
        <w:trPr>
          <w:trHeight w:val="59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2156" w:rsidRPr="00AF2156" w:rsidRDefault="00AF2156" w:rsidP="00AF21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2156" w:rsidRPr="00AF2156" w:rsidRDefault="00AF2156" w:rsidP="00AF21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</w:tr>
    </w:tbl>
    <w:p w:rsidR="00AF2156" w:rsidRPr="00AF2156" w:rsidRDefault="00AF2156" w:rsidP="00AF21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2156" w:rsidRPr="00AF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2156"/>
    <w:rsid w:val="00A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156"/>
    <w:rPr>
      <w:color w:val="0000FF"/>
      <w:u w:val="single"/>
    </w:rPr>
  </w:style>
  <w:style w:type="character" w:customStyle="1" w:styleId="dpkjnr">
    <w:name w:val="dpkjnr"/>
    <w:basedOn w:val="a0"/>
    <w:rsid w:val="00AF2156"/>
  </w:style>
  <w:style w:type="character" w:customStyle="1" w:styleId="pqqaok">
    <w:name w:val="pqqaok"/>
    <w:basedOn w:val="a0"/>
    <w:rsid w:val="00AF2156"/>
  </w:style>
  <w:style w:type="character" w:customStyle="1" w:styleId="fryvys">
    <w:name w:val="fryvys"/>
    <w:basedOn w:val="a0"/>
    <w:rsid w:val="00AF2156"/>
  </w:style>
  <w:style w:type="paragraph" w:styleId="a5">
    <w:name w:val="Balloon Text"/>
    <w:basedOn w:val="a"/>
    <w:link w:val="a6"/>
    <w:uiPriority w:val="99"/>
    <w:semiHidden/>
    <w:unhideWhenUsed/>
    <w:rsid w:val="00AF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59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210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2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61368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31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2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8263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7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17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1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81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9397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1328</Words>
  <Characters>7571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2020-12-14T09:11:00Z</dcterms:created>
  <dcterms:modified xsi:type="dcterms:W3CDTF">2020-12-14T09:20:00Z</dcterms:modified>
</cp:coreProperties>
</file>