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FE" w:rsidRPr="00B946E2" w:rsidRDefault="00B946E2" w:rsidP="00B94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E2">
        <w:rPr>
          <w:rFonts w:ascii="Times New Roman" w:hAnsi="Times New Roman" w:cs="Times New Roman"/>
          <w:b/>
          <w:sz w:val="28"/>
          <w:szCs w:val="28"/>
        </w:rPr>
        <w:t>Дата 21.12.20</w:t>
      </w:r>
    </w:p>
    <w:p w:rsidR="00B946E2" w:rsidRPr="00B946E2" w:rsidRDefault="00B946E2" w:rsidP="00B94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E2">
        <w:rPr>
          <w:rFonts w:ascii="Times New Roman" w:hAnsi="Times New Roman" w:cs="Times New Roman"/>
          <w:b/>
          <w:sz w:val="28"/>
          <w:szCs w:val="28"/>
        </w:rPr>
        <w:t>Группа 18-ПСО-1д</w:t>
      </w:r>
    </w:p>
    <w:p w:rsidR="00B946E2" w:rsidRPr="00B946E2" w:rsidRDefault="00B946E2" w:rsidP="00B94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E2">
        <w:rPr>
          <w:rFonts w:ascii="Times New Roman" w:hAnsi="Times New Roman" w:cs="Times New Roman"/>
          <w:b/>
          <w:sz w:val="28"/>
          <w:szCs w:val="28"/>
        </w:rPr>
        <w:t>Наименование предмета БЖ</w:t>
      </w:r>
    </w:p>
    <w:p w:rsidR="00B946E2" w:rsidRPr="00B946E2" w:rsidRDefault="00B946E2" w:rsidP="00B94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E2">
        <w:rPr>
          <w:rFonts w:ascii="Times New Roman" w:hAnsi="Times New Roman" w:cs="Times New Roman"/>
          <w:b/>
          <w:sz w:val="28"/>
          <w:szCs w:val="28"/>
        </w:rPr>
        <w:t>Практическое задание №21</w:t>
      </w:r>
    </w:p>
    <w:p w:rsidR="00B946E2" w:rsidRPr="00B946E2" w:rsidRDefault="00B946E2" w:rsidP="00B946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E2">
        <w:rPr>
          <w:rFonts w:ascii="Times New Roman" w:hAnsi="Times New Roman" w:cs="Times New Roman"/>
          <w:b/>
          <w:sz w:val="28"/>
          <w:szCs w:val="28"/>
        </w:rPr>
        <w:t>Средства и методы защиты от шума и вибрации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   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Для снижения шума в производственных помещениях применяют различные методы: уменьшение уровня шума в источнике его возник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новения; звукопоглощение и звукоизоляция; установка глушителей шума; рациональное размещение оборудования; применение средств индивидуальной защиты.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Наиболее эффективным является борьба с шумом в источнике его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возникнове-ния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. Шум механизмов возникает вследствие упругих коле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баний как всего механизма, так и отдельных его деталей. Причины возникновения шума — механические,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аэроди-намические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и электри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ческие явления, определяемые конструктивными и технологиче-скими особенностями оборудования, а также условиями эксплуатации. В связи с этим различают шумы механического, аэродинамического и электрического происхождения. Для уменьшения механического шума необходимо своевременно проводить ремонт оборудования, заменять ударные процессы на безударные, шире применять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принуди-тельное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смазывание трущихся поверхностей, применять балансировку враща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ющихся частей.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Значительное снижение шума достигается при замене подшипни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ков качения на подшипники скольжения (шум снижается на 10...15 дБ), зубчатых и цепных передач клиноременными и зубчатоременными передачами, металлических деталей — деталями из пластмасс.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Снижение аэродинамического шума можно добиться уменьшением скорости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газо-вого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потока, улучшением аэродинамики конструкции, 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lastRenderedPageBreak/>
        <w:t xml:space="preserve">звукоизоляции и установкой глу-шителей. Электромагнитные шумы снижают конструктивными изменениями в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электри-ческих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машинах.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Широкое применение получили методы снижения шума на пути его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распростра-нения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посредством установки звукоизолирующих и звукопоглощающих преград в виде экранов, перегородок, кожухов, кабин и др. Физическая сущность звукоизолирующих преград состоит в том, что наибольшая часть звуковой энергии отражается от специаль-но выполненных массивных ограждений из плотных твердых мате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риалов (металла, дерева, пластмасс, бетона и др.) и только незначительная часть проникает через ограждение. Уменьшение шума в звукопоглощающих преградах обусловлено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перехо-дом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колебательной энергии в тепловую благодаря внутреннему трению в звукопогло-щаю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щих материалах. Хорошие звукопоглощающие свойства имеют легкие и пористые материалы (минеральный войлок, стекловата, поролон и т.п.).</w:t>
      </w:r>
    </w:p>
    <w:p w:rsidR="00B946E2" w:rsidRPr="00B946E2" w:rsidRDefault="00B946E2" w:rsidP="00B94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6E2" w:rsidRPr="00B946E2" w:rsidRDefault="00B946E2" w:rsidP="00B94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Средствами индивидуальной защиты от шума являются ушные вкладыши, наушники и шлемофоны. Эффективность индивидуальных средств защиты зависит от используемых материалов, конструкции, силы прижатия, правильности ношения. Ушные вкладыши вставляют в слуховой канал уха. Их изготовляют из легкого каучука, эластичных пластмасс, резины, эбонита и ультратонкого волокна. Они позволяют снизить уровень звукового давления на 10...15 дБ. В условиях повы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шенного шума рекомендуется применять наушники, которые обеспе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чивают надежную защиту органов слуха. Так, наушники ВЦНИОТ снижают уровень звукового давления на 7...38 дБ в диапазоне частот 125...8000 Гц. Для предохранения от воздействия шума с общим уровнем 120 дБ и выше рекомендуется применять шлемофоны, которые герметично закрывают всю околоушную область и снижают уровень звукового давления на 30...40 дБ в диапазоне частот 125...8000 Гц.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lastRenderedPageBreak/>
        <w:t xml:space="preserve">Для борьбы с вибрацией машин и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оборудования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и защиты работа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ющих от ви-брации используют различные методы. Борьба с вибрацией в источнике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возникнове-ния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связана с установлением причин появления механических колебаний и их устране-нием, например замена кривошипных механизмов равномерно вращающимися, тща-тельный подбор зубчатых передач, балансировка вращающихся масс и т.п. Для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сни-жения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вибрации широко используют эффект вибродемпфирования — превращение энергии механических колебаний в другие виды энер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гии, чаще всего в тепловую. С этой целью в конструкции деталей, через которые передается вибрация, применяют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ма-териалы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с большим внут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ренним трением: специальные сплавы, пластмассы, резины, вибродемпфирующие покрытия. Для предотвращения общей вибрации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исполь-зуют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установку вибрирующих машин и оборудования на самостоятельные виброгася-щие фундаменты. Для ослабления передачи вибрации от источников ее возникновения полу, рабочему месту, сиденью, рукоятке и т.п. широко применяют методы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виброизо-ляции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. Для этого на пути распространения вибрации вводят дополнительную упругую связь в виде виброизоляторов из резины, пробки, войлока, асбеста, стальных пружин. В качестве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средств индивидуальной защиты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работающих используют специальную обувь на массивной резиновой подошве. Для защиты рук служат рукавицы, перчатки,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вклады-ши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и прокладки, которые изготовляют из упругодемпфирующих материалов.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Важным для снижения опасного воздействия вибрации на организм человека является правильная организация режима труда и отдыха, постоянное медицинское наблюдение за состоянием здоровья, лечеб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но-профилактические мероприятия, такие как гидропроцедуры (теп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лые ванночки для рук и ног), массаж рук и ног, витаминизация и др. Для защиты рук от воздействия ультразвука при контактной передаче, а также при контактных смазках и т.д. операторы должны работать в рукавицах или перчатках, нарукавниках, не пропускающих влагу или контактную смазку.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lastRenderedPageBreak/>
        <w:t xml:space="preserve">Во время ремонта, испытания, отработки режима и налаживания установки,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ко-гда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возможен кратковременный контакт с жидкостью или ультразвуковым инструмен-том, в котором возбуждены колебания, для защиты рук необходимо применять две па-ры перчаток: наружные — резиновые и внутренние — хлопчатобумажные или перчат-ки резино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вые технические по ГОСТ 20010—74. В качестве средств индивидуаль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ной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за-щиты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работающих от воздействия шума и воздушного ультразвука следует применять противошумы, отвечающие требовани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ям ГОСТ 12.4.051—78.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При разработке нового и модернизации существующего оборудо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вания и приборов должны предусматриваться меры по максимальному ограничению ультразвука, передающегося контактным путем, как в источнике его образования (конструктивными и технологическими мерами), так и по пути распространения (средствами виброизоляции и вибропоглощения). При этом рекомендуется применять: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- дистанционное управление для исключения воздействия на работающих при контактной передаче;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- блокировку, т.е. автоматическое отключение оборудования, приборов при выполнении вспомогательных операций — загрузка и выгрузка продукции, нанесение контактных смазок и т.д.;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- приспособления для удержания источника ультразвука или обрабатываемой детали.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Ультразвуковые указатели и датчики, удерживаемые руками опера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тора, должны иметь форму, обеспечивающую минимальное напряже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ние мышц, удобное для работы расположение и соответствовать требованиям технической эстетики. Следует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исклю-чить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возможность контактной передачи ультразвука другим частям тела, кроме ног. Конструкция оборудования должна исключать возможность охлаждения рук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работаю-щего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. Поверхность оборудования и приборов в местах контакта с руками должна иметь коэффициент теплопроводности не более 0,5 Вт/м град.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lastRenderedPageBreak/>
        <w:t> </w:t>
      </w:r>
    </w:p>
    <w:p w:rsidR="00B946E2" w:rsidRPr="00B946E2" w:rsidRDefault="00B946E2" w:rsidP="00B94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0038080" cy="3180080"/>
            <wp:effectExtent l="0" t="0" r="1270" b="1270"/>
            <wp:docPr id="28" name="Рисунок 28" descr="https://konspekta.net/megalektsiiru/baza4/1022705741463.files/image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egalektsiiru/baza4/1022705741463.files/image6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08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</w:t>
      </w:r>
    </w:p>
    <w:p w:rsidR="00B946E2" w:rsidRPr="00B946E2" w:rsidRDefault="00B946E2" w:rsidP="00B94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Рис. 4.14. Средства коллективной защиты от шума на пути его распространения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</w:t>
      </w:r>
    </w:p>
    <w:p w:rsidR="00B946E2" w:rsidRPr="00B946E2" w:rsidRDefault="00B946E2" w:rsidP="00B94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Классификация средств коллективной защиты от шума представ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лена на рис. 4.14. Акустические в свою очередь подразделяются на средства звукоизоляции, звукопоглощения и глушители.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При наличии в помещении одиночного источника шума, уровень интенсивности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L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(дБ) можно рассчитать по формуле: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lastRenderedPageBreak/>
        <w:drawing>
          <wp:inline distT="0" distB="0" distL="0" distR="0">
            <wp:extent cx="904240" cy="223520"/>
            <wp:effectExtent l="0" t="0" r="0" b="5080"/>
            <wp:docPr id="27" name="Рисунок 27" descr="https://konspekta.net/megalektsiiru/baza4/1022705741463.files/image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megalektsiiru/baza4/1022705741463.files/image6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В том случае, когда в расчетную точку попадает шум от нескольких источников, находящихся в помещении, их интенсивности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складыва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ют: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290320" cy="223520"/>
            <wp:effectExtent l="0" t="0" r="5080" b="5080"/>
            <wp:docPr id="26" name="Рисунок 26" descr="https://konspekta.net/megalektsiiru/baza4/1022705741463.files/image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egalektsiiru/baza4/1022705741463.files/image6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.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Разделив левую и правую части этого выраже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ния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на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93040" cy="223520"/>
            <wp:effectExtent l="0" t="0" r="0" b="5080"/>
            <wp:docPr id="25" name="Рисунок 25" descr="https://konspekta.net/megalektsiiru/baza4/1022705741463.files/image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megalektsiiru/baza4/1022705741463.files/image6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(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пороговую интенсивность звука) и прологарифмировав, получим: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056640" cy="223520"/>
            <wp:effectExtent l="0" t="0" r="0" b="5080"/>
            <wp:docPr id="24" name="Рисунок 24" descr="https://konspekta.net/megalektsiiru/baza4/1022705741463.files/image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megalektsiiru/baza4/1022705741463.files/image6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2255520" cy="223520"/>
            <wp:effectExtent l="0" t="0" r="0" b="5080"/>
            <wp:docPr id="23" name="Рисунок 23" descr="https://konspekta.net/megalektsiiru/baza4/1022705741463.files/image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egalektsiiru/baza4/1022705741463.files/image6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или</w:t>
      </w:r>
      <w:bookmarkStart w:id="0" w:name="_GoBack"/>
      <w:bookmarkEnd w:id="0"/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2245360" cy="223520"/>
            <wp:effectExtent l="0" t="0" r="2540" b="5080"/>
            <wp:docPr id="22" name="Рисунок 22" descr="https://konspekta.net/megalektsiiru/baza4/1022705741463.files/image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megalektsiiru/baza4/1022705741463.files/image69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где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L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  <w:lang w:eastAsia="ru-RU"/>
        </w:rPr>
        <w:t>1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,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L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  <w:lang w:eastAsia="ru-RU"/>
        </w:rPr>
        <w:t>2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, ...,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L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  <w:lang w:eastAsia="ru-RU"/>
        </w:rPr>
        <w:t>n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— уровни интенсивности звука, создаваемые каждым источником в расчетной точке при одиночной работе.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Если имеется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n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источников шума с одинаковым уровнем интен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сивности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звука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62560" cy="223520"/>
            <wp:effectExtent l="0" t="0" r="8890" b="5080"/>
            <wp:docPr id="21" name="Рисунок 21" descr="https://konspekta.net/megalektsiiru/baza4/1022705741463.files/image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megalektsiiru/baza4/1022705741463.files/image69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то общий уровень интенсивности звука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955040" cy="223520"/>
            <wp:effectExtent l="0" t="0" r="0" b="5080"/>
            <wp:docPr id="20" name="Рисунок 20" descr="https://konspekta.net/megalektsiiru/baza4/1022705741463.files/image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megalektsiiru/baza4/1022705741463.files/image69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Установка звукопоглощающих облицовок и объемных звукопоглотителей увеличивает эквивалентную площадь поглощения. Для облицовки помещения используются стекловата, минеральная и капроно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вая вата, мягкие пористые волокнистые материалы, а также жесткие плиты на минеральной основе, т.е. материалы, имеющие высокие коэффициенты звукопоглощения.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Эффективность снижения уровня шума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(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223520" cy="162560"/>
            <wp:effectExtent l="0" t="0" r="5080" b="8890"/>
            <wp:docPr id="19" name="Рисунок 19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дБ) в помещении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843280" cy="223520"/>
            <wp:effectExtent l="0" t="0" r="0" b="5080"/>
            <wp:docPr id="18" name="Рисунок 18" descr="https://konspekta.net/megalektsiiru/baza4/1022705741463.files/image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megalektsiiru/baza4/1022705741463.files/image7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где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L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— расчетный уровень интенсивности звука (или звукового дав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 xml:space="preserve">ления),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дБ;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274320" cy="223520"/>
            <wp:effectExtent l="0" t="0" r="0" b="5080"/>
            <wp:docPr id="17" name="Рисунок 17" descr="https://konspekta.net/megalektsiiru/baza4/1022705741463.files/image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megalektsiiru/baza4/1022705741463.files/image7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—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допустимый уровень интенсивности звука (звуко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вого давления), дБ, согласно действующим нормативам.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Эффективность установок облицовок (дБ) можно приближенно определить по формуле: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lastRenderedPageBreak/>
        <w:drawing>
          <wp:inline distT="0" distB="0" distL="0" distR="0">
            <wp:extent cx="944880" cy="223520"/>
            <wp:effectExtent l="0" t="0" r="7620" b="5080"/>
            <wp:docPr id="16" name="Рисунок 16" descr="https://konspekta.net/megalektsiiru/baza4/1022705741463.files/image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megalektsiiru/baza4/1022705741463.files/image7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где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A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  <w:lang w:eastAsia="ru-RU"/>
        </w:rPr>
        <w:t>2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и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A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vertAlign w:val="subscript"/>
          <w:lang w:eastAsia="ru-RU"/>
        </w:rPr>
        <w:t>1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— соответственно эквивалентная площадь поглощения после и до установки облицовки.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Эквивалентная площадь поглощения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731520" cy="233680"/>
            <wp:effectExtent l="0" t="0" r="0" b="0"/>
            <wp:docPr id="15" name="Рисунок 15" descr="https://konspekta.net/megalektsiiru/baza4/1022705741463.files/image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megalektsiiru/baza4/1022705741463.files/image70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здесь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0" t="0" r="0" b="0"/>
            <wp:docPr id="14" name="Рисунок 14" descr="https://konspekta.net/megalektsiiru/baza4/1022705741463.files/image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megalektsiiru/baza4/1022705741463.files/image7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—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средний коэффициент звукопоглощения внутренних по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верхностей помещения площадью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264160" cy="223520"/>
            <wp:effectExtent l="0" t="0" r="2540" b="5080"/>
            <wp:docPr id="13" name="Рисунок 13" descr="https://konspekta.net/megalektsiiru/baza4/1022705741463.files/image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megalektsiiru/baza4/1022705741463.files/image7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Эффективность звукоизоляции однородной перегородки (дБ) рас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считывается по формуле: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341120" cy="223520"/>
            <wp:effectExtent l="0" t="0" r="0" b="5080"/>
            <wp:docPr id="12" name="Рисунок 12" descr="https://konspekta.net/megalektsiiru/baza4/1022705741463.files/image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megalektsiiru/baza4/1022705741463.files/image7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 (4.5)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где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G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— масса одного м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vertAlign w:val="superscript"/>
          <w:lang w:eastAsia="ru-RU"/>
        </w:rPr>
        <w:t>2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перегородки, кг;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f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— частота, Гц.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Видно, что снижение шума за счет установки перегородки зависит от ее массивности и от частоты звука. Таким образом, одна и та же перегородка будет более эффективной на высоких частотах, чем на низких.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Эффективность установки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кожуха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223520" cy="162560"/>
            <wp:effectExtent l="0" t="0" r="5080" b="8890"/>
            <wp:docPr id="11" name="Рисунок 11" descr="https://konspekta.net/megalektsiiru/baza4/1022705741463.files/image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megalektsiiru/baza4/1022705741463.files/image7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(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дБ)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097280" cy="223520"/>
            <wp:effectExtent l="0" t="0" r="7620" b="5080"/>
            <wp:docPr id="10" name="Рисунок 10" descr="https://konspekta.net/megalektsiiru/baza4/1022705741463.files/image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megalektsiiru/baza4/1022705741463.files/image7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где a — коэффициент звукопоглощения материала, нанесенного на внутреннюю поверхность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кожуха,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82880" cy="223520"/>
            <wp:effectExtent l="0" t="0" r="7620" b="5080"/>
            <wp:docPr id="9" name="Рисунок 9" descr="https://konspekta.net/megalektsiiru/baza4/1022705741463.files/image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megalektsiiru/baza4/1022705741463.files/image7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—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звукоизоляция стенок кожуха, определяемая по формуле (4.5).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b/>
          <w:bCs/>
          <w:color w:val="604050"/>
          <w:sz w:val="28"/>
          <w:szCs w:val="28"/>
          <w:lang w:eastAsia="ru-RU"/>
        </w:rPr>
        <w:t>Методы и средства коллективной защиты от вибрации.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Классифи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кация методов и средств защиты от вибрации представлена на рис. 4.15.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Виброизоляцией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называется уменьшение степени передачи вибрации от источника к защищаемым объектам.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Виброизоляцию можно оценивать через коэффициент передачи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076960" cy="223520"/>
            <wp:effectExtent l="0" t="0" r="8890" b="5080"/>
            <wp:docPr id="8" name="Рисунок 8" descr="https://konspekta.net/megalektsiiru/baza4/1022705741463.files/image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megalektsiiru/baza4/1022705741463.files/image72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lastRenderedPageBreak/>
        <w:t>где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f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и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82880" cy="223520"/>
            <wp:effectExtent l="0" t="0" r="7620" b="5080"/>
            <wp:docPr id="7" name="Рисунок 7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—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частота возмущающей силы и собственная частота системы при наличии виброизолирующего слоя (Гц).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Эффективность виброизоляции определяется по формуле: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036320" cy="223520"/>
            <wp:effectExtent l="0" t="0" r="0" b="5080"/>
            <wp:docPr id="6" name="Рисунок 6" descr="https://konspekta.net/megalektsiiru/baza4/1022705741463.files/image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megalektsiiru/baza4/1022705741463.files/image72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Чем выше частота возмущающей силы по сравнению с собственной, тем больше виброизоляция. При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f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&lt;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82880" cy="223520"/>
            <wp:effectExtent l="0" t="0" r="7620" b="5080"/>
            <wp:docPr id="5" name="Рисунок 5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возмущающая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сила целиком передается основанию. При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f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=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82880" cy="223520"/>
            <wp:effectExtent l="0" t="0" r="7620" b="5080"/>
            <wp:docPr id="4" name="Рисунок 4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происходит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резонанс и резкое уси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ление вибрации, а при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f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&gt;2 </w:t>
      </w: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82880" cy="223520"/>
            <wp:effectExtent l="0" t="0" r="7620" b="5080"/>
            <wp:docPr id="3" name="Рисунок 3" descr="https://konspekta.net/megalektsiiru/baza4/1022705741463.files/image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megalektsiiru/baza4/1022705741463.files/image72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обеспечивается виброизоляция, пропор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циональная коэффициенту передачи.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Собственная частота системы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w:drawing>
          <wp:inline distT="0" distB="0" distL="0" distR="0">
            <wp:extent cx="1971040" cy="254000"/>
            <wp:effectExtent l="0" t="0" r="0" b="0"/>
            <wp:docPr id="2" name="Рисунок 2" descr="https://konspekta.net/megalektsiiru/baza4/1022705741463.files/image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megalektsiiru/baza4/1022705741463.files/image727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,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где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q 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— жесткость виброизолятора;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g 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— ускорение свободного паде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ния; </w:t>
      </w:r>
      <w:r w:rsidRPr="00B946E2">
        <w:rPr>
          <w:rFonts w:ascii="Times New Roman" w:eastAsia="Times New Roman" w:hAnsi="Times New Roman" w:cs="Times New Roman"/>
          <w:i/>
          <w:iCs/>
          <w:color w:val="604050"/>
          <w:sz w:val="28"/>
          <w:szCs w:val="28"/>
          <w:lang w:eastAsia="ru-RU"/>
        </w:rPr>
        <w:t>х 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— статическая осадка виброизолятора под воздействием собст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венной массы.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Виброизоляция используется при виброзащите от действия наполь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ных и ручных механизмов. Компрессоры, насосы, вентиляторы, станки могут устанавливаться на амортизаторы (резиновые, металлические или комбинированные) или упругие основания в виде элементов массы и вязкоупругого слоя. Для ручного инструмента наиболее эффективна многозвенная система виброизоляции, когда между рукой и инстру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softHyphen/>
        <w:t>ментом проложены слои с различной массой и упругостью.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Выбор гашения вибрации осуществляется за счет активных потерь ли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превраще-ния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колебательной энергии в другие ее виды, например в тепловую, электрическую, электромагнитную. Виброгашение может быть реализовано в случаях, когда </w:t>
      </w:r>
      <w:proofErr w:type="gramStart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конструк-ция</w:t>
      </w:r>
      <w:proofErr w:type="gramEnd"/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 xml:space="preserve"> выполнена из материалов с большими внутренними потерями; на ее поверхность нанесены вибропоглощающие материалы; используется контактное трение двух </w:t>
      </w: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lastRenderedPageBreak/>
        <w:t>«мате-риалов; элементы конструкции соединены сердечниками электромагнитов с замкнутой обмоткой и др.</w: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</w:t>
      </w:r>
    </w:p>
    <w:p w:rsidR="00B946E2" w:rsidRPr="00B946E2" w:rsidRDefault="00B946E2" w:rsidP="00B94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noProof/>
          <w:color w:val="60405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konspekta.net/megalektsiiru/baza4/1022705741463.files/image72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81EF4" id="Прямоугольник 1" o:spid="_x0000_s1026" alt="https://konspekta.net/megalektsiiru/baza4/1022705741463.files/image728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nHqbwRAwAAG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 </w:t>
      </w:r>
    </w:p>
    <w:p w:rsidR="00B946E2" w:rsidRPr="00B946E2" w:rsidRDefault="00B946E2" w:rsidP="00B946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46E2" w:rsidRPr="00B946E2" w:rsidRDefault="00B946E2" w:rsidP="00B946E2">
      <w:pPr>
        <w:shd w:val="clear" w:color="auto" w:fill="FFFFFF"/>
        <w:spacing w:before="60" w:after="60" w:line="360" w:lineRule="auto"/>
        <w:ind w:left="240" w:right="75"/>
        <w:jc w:val="both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B946E2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Рис. 4.15. Классификация методов и средств защиты от вибрации</w:t>
      </w:r>
    </w:p>
    <w:p w:rsidR="00B946E2" w:rsidRPr="00B946E2" w:rsidRDefault="00B946E2" w:rsidP="00B946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6E2" w:rsidRPr="00B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25"/>
    <w:rsid w:val="00273E25"/>
    <w:rsid w:val="004851FE"/>
    <w:rsid w:val="00B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A04A-F2DD-49BA-8652-5BCBEFAB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1672</Words>
  <Characters>9531</Characters>
  <Application>Microsoft Office Word</Application>
  <DocSecurity>0</DocSecurity>
  <Lines>79</Lines>
  <Paragraphs>22</Paragraphs>
  <ScaleCrop>false</ScaleCrop>
  <Company>diakov.net</Company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2020-12-19T09:33:00Z</dcterms:created>
  <dcterms:modified xsi:type="dcterms:W3CDTF">2020-12-19T09:36:00Z</dcterms:modified>
</cp:coreProperties>
</file>