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50" w:rsidRDefault="00ED6050" w:rsidP="009C2B0D">
      <w:pPr>
        <w:tabs>
          <w:tab w:val="left" w:pos="2010"/>
          <w:tab w:val="left" w:pos="5776"/>
          <w:tab w:val="left" w:pos="702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Дата: </w:t>
      </w:r>
      <w:r w:rsidRPr="00ED6050">
        <w:rPr>
          <w:b/>
          <w:sz w:val="28"/>
          <w:szCs w:val="28"/>
          <w:u w:val="single"/>
        </w:rPr>
        <w:t>07.12.2020</w:t>
      </w:r>
    </w:p>
    <w:p w:rsidR="00ED6050" w:rsidRPr="00ED6050" w:rsidRDefault="00ED6050" w:rsidP="009C2B0D">
      <w:pPr>
        <w:tabs>
          <w:tab w:val="left" w:pos="2010"/>
          <w:tab w:val="left" w:pos="5776"/>
          <w:tab w:val="left" w:pos="7026"/>
        </w:tabs>
        <w:jc w:val="both"/>
        <w:rPr>
          <w:b/>
          <w:sz w:val="28"/>
          <w:szCs w:val="28"/>
        </w:rPr>
      </w:pPr>
      <w:r w:rsidRPr="00ED6050">
        <w:rPr>
          <w:b/>
          <w:sz w:val="28"/>
          <w:szCs w:val="28"/>
        </w:rPr>
        <w:t xml:space="preserve">Группа: </w:t>
      </w:r>
      <w:r>
        <w:rPr>
          <w:b/>
          <w:sz w:val="28"/>
          <w:szCs w:val="28"/>
        </w:rPr>
        <w:t>18-ПСО-</w:t>
      </w:r>
      <w:r w:rsidR="00D7053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д</w:t>
      </w:r>
      <w:r w:rsidR="00D70533">
        <w:rPr>
          <w:b/>
          <w:sz w:val="28"/>
          <w:szCs w:val="28"/>
        </w:rPr>
        <w:t>к</w:t>
      </w:r>
    </w:p>
    <w:p w:rsidR="009C2B0D" w:rsidRPr="00ED6050" w:rsidRDefault="00ED6050" w:rsidP="002D712F">
      <w:pPr>
        <w:tabs>
          <w:tab w:val="left" w:pos="2010"/>
          <w:tab w:val="left" w:pos="5776"/>
          <w:tab w:val="left" w:pos="702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Наименование дисциплины</w:t>
      </w:r>
      <w:r w:rsidR="009C2B0D" w:rsidRPr="002B3E9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C2B0D" w:rsidRPr="00ED6050">
        <w:rPr>
          <w:b/>
          <w:sz w:val="28"/>
          <w:szCs w:val="28"/>
          <w:u w:val="single"/>
        </w:rPr>
        <w:t>Информационные технологии в профессиональной деятельности</w:t>
      </w:r>
    </w:p>
    <w:p w:rsidR="009410C8" w:rsidRPr="002D712F" w:rsidRDefault="00EF2C0D" w:rsidP="009C2B0D">
      <w:pPr>
        <w:tabs>
          <w:tab w:val="left" w:pos="2010"/>
          <w:tab w:val="left" w:pos="5776"/>
          <w:tab w:val="left" w:pos="7026"/>
        </w:tabs>
        <w:jc w:val="both"/>
        <w:rPr>
          <w:b/>
          <w:sz w:val="28"/>
          <w:szCs w:val="28"/>
          <w:u w:val="single"/>
        </w:rPr>
      </w:pPr>
      <w:r w:rsidRPr="00E61E7B">
        <w:rPr>
          <w:b/>
          <w:sz w:val="28"/>
          <w:szCs w:val="28"/>
        </w:rPr>
        <w:t xml:space="preserve">Практическое занятие №14: </w:t>
      </w:r>
      <w:r w:rsidRPr="002D712F">
        <w:rPr>
          <w:b/>
          <w:sz w:val="28"/>
          <w:szCs w:val="28"/>
          <w:u w:val="single"/>
        </w:rPr>
        <w:t>Вво</w:t>
      </w:r>
      <w:r w:rsidR="00ED6050" w:rsidRPr="002D712F">
        <w:rPr>
          <w:b/>
          <w:sz w:val="28"/>
          <w:szCs w:val="28"/>
          <w:u w:val="single"/>
        </w:rPr>
        <w:t>д данных, получение результатов</w:t>
      </w:r>
    </w:p>
    <w:p w:rsidR="0065621D" w:rsidRDefault="0065621D" w:rsidP="0065621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hd w:val="clear" w:color="auto" w:fill="FFFFFF"/>
        </w:rPr>
      </w:pPr>
    </w:p>
    <w:p w:rsidR="002D712F" w:rsidRDefault="002D712F" w:rsidP="00ED6050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D712F" w:rsidRDefault="002D712F" w:rsidP="002D71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2EB3">
        <w:rPr>
          <w:b/>
          <w:bCs/>
          <w:sz w:val="28"/>
          <w:szCs w:val="28"/>
        </w:rPr>
        <w:t>Методика выполнения практического занятия</w:t>
      </w:r>
    </w:p>
    <w:p w:rsidR="00E81477" w:rsidRPr="003C2EB3" w:rsidRDefault="00E81477" w:rsidP="002D71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712F" w:rsidRPr="00592D4F" w:rsidRDefault="002D712F" w:rsidP="00E81477">
      <w:pPr>
        <w:ind w:firstLine="709"/>
        <w:jc w:val="both"/>
        <w:outlineLvl w:val="1"/>
        <w:rPr>
          <w:bCs/>
          <w:sz w:val="28"/>
          <w:szCs w:val="28"/>
        </w:rPr>
      </w:pPr>
      <w:r w:rsidRPr="00592D4F">
        <w:rPr>
          <w:b/>
          <w:bCs/>
          <w:sz w:val="28"/>
          <w:szCs w:val="28"/>
        </w:rPr>
        <w:t>Краткая теоретическая справка</w:t>
      </w:r>
      <w:r w:rsidRPr="00592D4F">
        <w:rPr>
          <w:b/>
          <w:sz w:val="28"/>
          <w:szCs w:val="28"/>
        </w:rPr>
        <w:t>:</w:t>
      </w:r>
      <w:r w:rsidRPr="00592D4F">
        <w:rPr>
          <w:b/>
          <w:bCs/>
          <w:sz w:val="28"/>
          <w:szCs w:val="28"/>
        </w:rPr>
        <w:t xml:space="preserve"> </w:t>
      </w:r>
      <w:r w:rsidRPr="00592D4F">
        <w:rPr>
          <w:bCs/>
          <w:sz w:val="28"/>
          <w:szCs w:val="28"/>
        </w:rPr>
        <w:t xml:space="preserve">для ввода начальных остатков используется группа документов «Ввод начальных остатков» </w:t>
      </w:r>
      <w:r w:rsidRPr="00592D4F">
        <w:rPr>
          <w:b/>
          <w:bCs/>
          <w:i/>
          <w:sz w:val="28"/>
          <w:szCs w:val="28"/>
        </w:rPr>
        <w:t>(Панель разделов «Справочники и настройки учета», гиперссылка «Помощник ввода начальных остатков» на панели навигации).</w:t>
      </w:r>
      <w:r w:rsidRPr="00592D4F">
        <w:rPr>
          <w:bCs/>
          <w:sz w:val="28"/>
          <w:szCs w:val="28"/>
        </w:rPr>
        <w:t xml:space="preserve"> </w:t>
      </w:r>
      <w:r w:rsidRPr="00592D4F">
        <w:rPr>
          <w:rFonts w:cs="PetersburgC"/>
          <w:color w:val="000000"/>
          <w:sz w:val="28"/>
          <w:szCs w:val="28"/>
        </w:rPr>
        <w:t>Регистрацию начальных остатков по организациям лучше всего проводить на конец или начало года.</w:t>
      </w:r>
      <w:r w:rsidRPr="00592D4F">
        <w:rPr>
          <w:bCs/>
          <w:sz w:val="28"/>
          <w:szCs w:val="28"/>
        </w:rPr>
        <w:t xml:space="preserve"> </w:t>
      </w:r>
      <w:r w:rsidRPr="00592D4F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ВАЖНО!</w:t>
      </w:r>
      <w:r w:rsidRPr="00592D4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592D4F">
        <w:rPr>
          <w:sz w:val="28"/>
          <w:szCs w:val="28"/>
          <w:bdr w:val="none" w:sz="0" w:space="0" w:color="auto" w:frame="1"/>
          <w:shd w:val="clear" w:color="auto" w:fill="FFFFFF"/>
        </w:rPr>
        <w:t>Перед началом ввода остатков в базе должны быть настроены</w:t>
      </w:r>
      <w:r w:rsidRPr="00592D4F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7" w:tooltip="1С Бухгалтерия 8.2 редакция 3. Перед началом работы: настройки параметров учета" w:history="1">
        <w:r w:rsidRPr="00592D4F">
          <w:rPr>
            <w:rStyle w:val="a9"/>
            <w:sz w:val="28"/>
            <w:szCs w:val="28"/>
            <w:bdr w:val="none" w:sz="0" w:space="0" w:color="auto" w:frame="1"/>
            <w:shd w:val="clear" w:color="auto" w:fill="FFFFFF"/>
          </w:rPr>
          <w:t>параметры учета</w:t>
        </w:r>
      </w:hyperlink>
      <w:r w:rsidRPr="00592D4F">
        <w:rPr>
          <w:sz w:val="28"/>
          <w:szCs w:val="28"/>
          <w:bdr w:val="none" w:sz="0" w:space="0" w:color="auto" w:frame="1"/>
          <w:shd w:val="clear" w:color="auto" w:fill="FFFFFF"/>
        </w:rPr>
        <w:t xml:space="preserve"> и для выбранной организации настроена учетная политика. От этого зависит состав аналитики по ряду счетов.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92D4F">
        <w:rPr>
          <w:sz w:val="28"/>
          <w:szCs w:val="28"/>
        </w:rPr>
        <w:t xml:space="preserve">Необходимо открыть </w:t>
      </w:r>
      <w:r w:rsidRPr="00592D4F">
        <w:rPr>
          <w:b w:val="0"/>
          <w:sz w:val="28"/>
          <w:szCs w:val="28"/>
        </w:rPr>
        <w:t>ссылку «Установить дату ввода начальных остатков»,</w:t>
      </w:r>
      <w:r w:rsidRPr="00592D4F">
        <w:rPr>
          <w:bCs w:val="0"/>
          <w:sz w:val="28"/>
          <w:szCs w:val="28"/>
        </w:rPr>
        <w:t xml:space="preserve"> </w:t>
      </w:r>
      <w:r w:rsidRPr="00592D4F">
        <w:rPr>
          <w:b w:val="0"/>
          <w:sz w:val="28"/>
          <w:szCs w:val="28"/>
        </w:rPr>
        <w:t xml:space="preserve">установить дату ввода начальных остатков на 31.12.20__ г </w:t>
      </w:r>
      <w:r w:rsidRPr="00592D4F">
        <w:rPr>
          <w:sz w:val="28"/>
          <w:szCs w:val="28"/>
        </w:rPr>
        <w:t xml:space="preserve">(предыдущий год). </w:t>
      </w:r>
      <w:r w:rsidRPr="00592D4F">
        <w:rPr>
          <w:b w:val="0"/>
          <w:sz w:val="28"/>
          <w:szCs w:val="28"/>
        </w:rPr>
        <w:t>Нажать «Установить».</w:t>
      </w:r>
    </w:p>
    <w:p w:rsidR="002D712F" w:rsidRPr="00592D4F" w:rsidRDefault="002D712F" w:rsidP="002D712F">
      <w:pPr>
        <w:jc w:val="center"/>
        <w:outlineLvl w:val="1"/>
        <w:rPr>
          <w:b/>
          <w:bCs/>
          <w:sz w:val="28"/>
          <w:szCs w:val="28"/>
        </w:rPr>
      </w:pPr>
      <w:r w:rsidRPr="00592D4F">
        <w:rPr>
          <w:b/>
          <w:bCs/>
          <w:sz w:val="28"/>
          <w:szCs w:val="28"/>
        </w:rPr>
        <w:t>Ввод остатков по материалам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>Остатки по балансовым счетам вводятся корреспонденциями со вспомогательным счетом 000, который используется только один раз для ввода начальных остатков.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>Дебетовые остатки вводятся по дебету счета и кредиту счета 000.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>Кредитовые остатки заносятся по кредиту данного счета и дебету счета 000.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>При регистрации документов по вводу начальных остатков корреспонденция по счету 000 устанавливается автоматически.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 xml:space="preserve">Введите первый остаток: материалы. На закладке «Основные счета плана счетов» выберем строку со счетом 10 «Материалы». Нажмите кнопку </w:t>
      </w:r>
      <w:r w:rsidRPr="00592D4F">
        <w:rPr>
          <w:b/>
          <w:noProof/>
          <w:sz w:val="28"/>
          <w:szCs w:val="28"/>
        </w:rPr>
        <w:drawing>
          <wp:inline distT="0" distB="0" distL="0" distR="0">
            <wp:extent cx="1524000" cy="203200"/>
            <wp:effectExtent l="0" t="0" r="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6" b="2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b/>
          <w:noProof/>
          <w:sz w:val="28"/>
          <w:szCs w:val="28"/>
        </w:rPr>
        <w:t>.</w:t>
      </w:r>
    </w:p>
    <w:p w:rsidR="002D712F" w:rsidRPr="00A908FD" w:rsidRDefault="002D712F" w:rsidP="002D712F">
      <w:pPr>
        <w:jc w:val="both"/>
        <w:outlineLvl w:val="1"/>
        <w:rPr>
          <w:bCs/>
        </w:rPr>
      </w:pPr>
      <w:r w:rsidRPr="00592D4F">
        <w:rPr>
          <w:b/>
          <w:bCs/>
          <w:i/>
          <w:sz w:val="28"/>
          <w:szCs w:val="28"/>
        </w:rPr>
        <w:t>На закладке «Материалы на складе»</w:t>
      </w:r>
      <w:r w:rsidRPr="00592D4F">
        <w:rPr>
          <w:bCs/>
          <w:sz w:val="28"/>
          <w:szCs w:val="28"/>
        </w:rPr>
        <w:t xml:space="preserve"> нажмите кнопку </w:t>
      </w:r>
      <w:r w:rsidRPr="00592D4F">
        <w:rPr>
          <w:noProof/>
          <w:sz w:val="28"/>
          <w:szCs w:val="28"/>
        </w:rPr>
        <w:drawing>
          <wp:inline distT="0" distB="0" distL="0" distR="0">
            <wp:extent cx="869950" cy="234950"/>
            <wp:effectExtent l="0" t="0" r="635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bCs/>
          <w:sz w:val="28"/>
          <w:szCs w:val="28"/>
        </w:rPr>
        <w:t>. Выберите счет – «10.01 Сырье и материалы»</w:t>
      </w:r>
      <w:r>
        <w:rPr>
          <w:bCs/>
          <w:sz w:val="28"/>
          <w:szCs w:val="28"/>
        </w:rPr>
        <w:t>.</w:t>
      </w:r>
    </w:p>
    <w:p w:rsidR="002D712F" w:rsidRPr="00592D4F" w:rsidRDefault="002D712F" w:rsidP="002D712F">
      <w:pPr>
        <w:jc w:val="both"/>
        <w:outlineLvl w:val="1"/>
        <w:rPr>
          <w:sz w:val="28"/>
          <w:szCs w:val="28"/>
        </w:rPr>
      </w:pPr>
      <w:r w:rsidRPr="00592D4F">
        <w:rPr>
          <w:bCs/>
          <w:sz w:val="28"/>
          <w:szCs w:val="28"/>
        </w:rPr>
        <w:t>Выберите из справочника номенклатуры группу «Материалы», наименование «Ткань хлопчатобумажная». Выберите «Склад» - «Основной склад».</w:t>
      </w:r>
      <w:r w:rsidRPr="00592D4F">
        <w:rPr>
          <w:sz w:val="28"/>
          <w:szCs w:val="28"/>
        </w:rPr>
        <w:t xml:space="preserve"> Укажите водящий номер 122 </w:t>
      </w:r>
      <w:r w:rsidRPr="00592D4F">
        <w:rPr>
          <w:b/>
          <w:sz w:val="28"/>
          <w:szCs w:val="28"/>
        </w:rPr>
        <w:t>от</w:t>
      </w:r>
      <w:r w:rsidRPr="00592D4F">
        <w:rPr>
          <w:sz w:val="28"/>
          <w:szCs w:val="28"/>
        </w:rPr>
        <w:t xml:space="preserve"> </w:t>
      </w:r>
      <w:r w:rsidRPr="00592D4F">
        <w:rPr>
          <w:b/>
          <w:sz w:val="28"/>
          <w:szCs w:val="28"/>
        </w:rPr>
        <w:t>текущей даты.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 xml:space="preserve">Кнопкой </w:t>
      </w:r>
      <w:r w:rsidRPr="00592D4F">
        <w:rPr>
          <w:b/>
          <w:noProof/>
          <w:sz w:val="28"/>
          <w:szCs w:val="28"/>
        </w:rPr>
        <w:drawing>
          <wp:inline distT="0" distB="0" distL="0" distR="0">
            <wp:extent cx="1289050" cy="254000"/>
            <wp:effectExtent l="0" t="0" r="635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bCs/>
          <w:sz w:val="28"/>
          <w:szCs w:val="28"/>
        </w:rPr>
        <w:t xml:space="preserve"> сохраните документ. В графе «Количество» укажите – 20. Сумма – 4000 руб. Сумма (налог. учет) – 4000 руб.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>Перейдите к разделу «Данные по счетам-фактурам, полученным по номенклатуре».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 xml:space="preserve">Нажмите кнопку </w:t>
      </w:r>
      <w:r w:rsidRPr="00592D4F">
        <w:rPr>
          <w:noProof/>
          <w:sz w:val="28"/>
          <w:szCs w:val="28"/>
        </w:rPr>
        <w:drawing>
          <wp:inline distT="0" distB="0" distL="0" distR="0">
            <wp:extent cx="869950" cy="234950"/>
            <wp:effectExtent l="0" t="0" r="635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bCs/>
          <w:sz w:val="28"/>
          <w:szCs w:val="28"/>
        </w:rPr>
        <w:t xml:space="preserve">. В графе «Счет-фактура» нажмите кнопку выбора </w:t>
      </w:r>
      <w:r w:rsidRPr="00592D4F">
        <w:rPr>
          <w:noProof/>
          <w:sz w:val="28"/>
          <w:szCs w:val="28"/>
        </w:rPr>
        <w:drawing>
          <wp:inline distT="0" distB="0" distL="0" distR="0">
            <wp:extent cx="184150" cy="215900"/>
            <wp:effectExtent l="0" t="0" r="635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sz w:val="28"/>
          <w:szCs w:val="28"/>
        </w:rPr>
        <w:t xml:space="preserve">. В окне «Выбор документов расчетов с контрагентами» нажмите кнопку </w:t>
      </w:r>
      <w:r w:rsidRPr="00592D4F">
        <w:rPr>
          <w:sz w:val="28"/>
          <w:szCs w:val="28"/>
        </w:rPr>
        <w:lastRenderedPageBreak/>
        <w:t>«Сформировать». Выберите документ расчетов, «Вид ценности» - «Материалы», ставка НДС – 18%, количество – 20. Стоимость с НДС – 4720 руб. Сумма НДС рассчитывается автоматически. Флаг «НДС вкл. в стоимость не ставим.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>Сохраните документ кнопкой «Провести и закрыть».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>Остатки по счетам, которые предусматривают ведение аналитического учета, вводятся по каждому объекту учета.</w:t>
      </w:r>
    </w:p>
    <w:p w:rsidR="002D712F" w:rsidRPr="00592D4F" w:rsidRDefault="002D712F" w:rsidP="002D712F">
      <w:pPr>
        <w:jc w:val="center"/>
        <w:outlineLvl w:val="1"/>
        <w:rPr>
          <w:b/>
          <w:bCs/>
          <w:sz w:val="28"/>
          <w:szCs w:val="28"/>
        </w:rPr>
      </w:pPr>
      <w:r w:rsidRPr="00592D4F">
        <w:rPr>
          <w:b/>
          <w:bCs/>
          <w:sz w:val="28"/>
          <w:szCs w:val="28"/>
        </w:rPr>
        <w:t>Ввод остатков по кассе и по расчетному счету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592D4F">
        <w:rPr>
          <w:b w:val="0"/>
          <w:sz w:val="28"/>
          <w:szCs w:val="28"/>
        </w:rPr>
        <w:t>Следующим документом введите остаток по кассе. Выберите строку 50 «Касса». Нажмите на кнопку</w:t>
      </w:r>
      <w:r w:rsidRPr="00592D4F">
        <w:rPr>
          <w:b w:val="0"/>
          <w:bCs w:val="0"/>
          <w:sz w:val="28"/>
          <w:szCs w:val="28"/>
        </w:rPr>
        <w:t xml:space="preserve"> </w:t>
      </w:r>
      <w:r w:rsidRPr="00592D4F">
        <w:rPr>
          <w:b w:val="0"/>
          <w:noProof/>
          <w:sz w:val="28"/>
          <w:szCs w:val="28"/>
        </w:rPr>
        <w:drawing>
          <wp:inline distT="0" distB="0" distL="0" distR="0">
            <wp:extent cx="1524000" cy="203200"/>
            <wp:effectExtent l="0" t="0" r="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6" b="2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b w:val="0"/>
          <w:noProof/>
          <w:sz w:val="28"/>
          <w:szCs w:val="28"/>
        </w:rPr>
        <w:t>.</w:t>
      </w:r>
      <w:r w:rsidRPr="00592D4F">
        <w:rPr>
          <w:b w:val="0"/>
          <w:bCs w:val="0"/>
          <w:sz w:val="28"/>
          <w:szCs w:val="28"/>
        </w:rPr>
        <w:t xml:space="preserve"> Добавьте новую строку счет – «50.01 Касса организации» (рис. </w:t>
      </w:r>
      <w:r>
        <w:rPr>
          <w:b w:val="0"/>
          <w:bCs w:val="0"/>
          <w:sz w:val="28"/>
          <w:szCs w:val="28"/>
        </w:rPr>
        <w:t>5</w:t>
      </w:r>
      <w:r w:rsidRPr="00592D4F">
        <w:rPr>
          <w:b w:val="0"/>
          <w:bCs w:val="0"/>
          <w:sz w:val="28"/>
          <w:szCs w:val="28"/>
        </w:rPr>
        <w:t xml:space="preserve">). </w:t>
      </w:r>
    </w:p>
    <w:p w:rsidR="002D712F" w:rsidRPr="00592D4F" w:rsidRDefault="002D712F" w:rsidP="002D712F">
      <w:pPr>
        <w:pStyle w:val="2"/>
        <w:spacing w:line="360" w:lineRule="auto"/>
        <w:jc w:val="both"/>
        <w:rPr>
          <w:b w:val="0"/>
          <w:bCs w:val="0"/>
          <w:sz w:val="28"/>
          <w:szCs w:val="28"/>
        </w:rPr>
      </w:pPr>
      <w:r w:rsidRPr="00592D4F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5975350" cy="933450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/>
          <w:bCs/>
          <w:sz w:val="28"/>
          <w:szCs w:val="28"/>
        </w:rPr>
        <w:t xml:space="preserve">Рис. </w:t>
      </w:r>
      <w:r>
        <w:rPr>
          <w:b/>
          <w:bCs/>
          <w:sz w:val="28"/>
          <w:szCs w:val="28"/>
        </w:rPr>
        <w:t>5</w:t>
      </w:r>
      <w:r w:rsidRPr="00592D4F">
        <w:rPr>
          <w:b/>
          <w:bCs/>
          <w:sz w:val="28"/>
          <w:szCs w:val="28"/>
        </w:rPr>
        <w:t xml:space="preserve">. </w:t>
      </w:r>
      <w:r w:rsidRPr="00592D4F">
        <w:rPr>
          <w:noProof/>
          <w:sz w:val="28"/>
          <w:szCs w:val="28"/>
        </w:rPr>
        <w:t>Ввод остатков (создание). Денежные средства (счета 50-58).</w:t>
      </w:r>
    </w:p>
    <w:p w:rsidR="002D712F" w:rsidRDefault="002D712F" w:rsidP="002D712F">
      <w:pPr>
        <w:pStyle w:val="2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592D4F">
        <w:rPr>
          <w:b w:val="0"/>
          <w:bCs w:val="0"/>
          <w:sz w:val="28"/>
          <w:szCs w:val="28"/>
        </w:rPr>
        <w:t>Перейдите в колонку «Субконто счета», нажмите клавишу «</w:t>
      </w:r>
      <w:r w:rsidRPr="00592D4F">
        <w:rPr>
          <w:b w:val="0"/>
          <w:bCs w:val="0"/>
          <w:sz w:val="28"/>
          <w:szCs w:val="28"/>
          <w:lang w:val="en-US"/>
        </w:rPr>
        <w:t>Enter</w:t>
      </w:r>
      <w:r w:rsidRPr="00592D4F">
        <w:rPr>
          <w:b w:val="0"/>
          <w:bCs w:val="0"/>
          <w:sz w:val="28"/>
          <w:szCs w:val="28"/>
        </w:rPr>
        <w:t xml:space="preserve">» и попадете в справочник «Статьи движения денежных средств». 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592D4F">
        <w:rPr>
          <w:b w:val="0"/>
          <w:bCs w:val="0"/>
          <w:sz w:val="28"/>
          <w:szCs w:val="28"/>
        </w:rPr>
        <w:t>Добавьте новое значение – «Ввод начальных остатков». Вид движение денежных средств указывать не нужно.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592D4F">
        <w:rPr>
          <w:b w:val="0"/>
          <w:bCs w:val="0"/>
          <w:sz w:val="28"/>
          <w:szCs w:val="28"/>
        </w:rPr>
        <w:t>Двойным щелчком мыши подставьте значение в проводку. Сумма – 1000 рублей.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592D4F">
        <w:rPr>
          <w:b w:val="0"/>
          <w:sz w:val="28"/>
          <w:szCs w:val="28"/>
        </w:rPr>
        <w:t xml:space="preserve">Следующей строкой отразите остаток денежных средств на расчетном счете. Счет – «51 Расчетные счета». Нажмите клавишу </w:t>
      </w:r>
      <w:r w:rsidRPr="00592D4F">
        <w:rPr>
          <w:b w:val="0"/>
          <w:bCs w:val="0"/>
          <w:sz w:val="28"/>
          <w:szCs w:val="28"/>
        </w:rPr>
        <w:t>«</w:t>
      </w:r>
      <w:r w:rsidRPr="00592D4F">
        <w:rPr>
          <w:b w:val="0"/>
          <w:bCs w:val="0"/>
          <w:sz w:val="28"/>
          <w:szCs w:val="28"/>
          <w:lang w:val="en-US"/>
        </w:rPr>
        <w:t>Enter</w:t>
      </w:r>
      <w:r w:rsidRPr="00592D4F">
        <w:rPr>
          <w:b w:val="0"/>
          <w:bCs w:val="0"/>
          <w:sz w:val="28"/>
          <w:szCs w:val="28"/>
        </w:rPr>
        <w:t>», субконто по дебету – Расчетный счет «40702810900070002214, ОАО «СБЕРБАНК РОССИИ»»; снова нажмите клавишу «</w:t>
      </w:r>
      <w:r w:rsidRPr="00592D4F">
        <w:rPr>
          <w:b w:val="0"/>
          <w:bCs w:val="0"/>
          <w:sz w:val="28"/>
          <w:szCs w:val="28"/>
          <w:lang w:val="en-US"/>
        </w:rPr>
        <w:t>Enter</w:t>
      </w:r>
      <w:r w:rsidRPr="00592D4F">
        <w:rPr>
          <w:b w:val="0"/>
          <w:bCs w:val="0"/>
          <w:sz w:val="28"/>
          <w:szCs w:val="28"/>
        </w:rPr>
        <w:t>» и попадете в справочник «Статьи движения денежных средств», из которого выберем значение - «Ввод начальных остатков». Сумма – 54 000 рублей.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592D4F">
        <w:rPr>
          <w:b w:val="0"/>
          <w:bCs w:val="0"/>
          <w:sz w:val="28"/>
          <w:szCs w:val="28"/>
        </w:rPr>
        <w:t>Сохраните документ кнопкой «Провести и закрыть».</w:t>
      </w:r>
    </w:p>
    <w:p w:rsidR="002D712F" w:rsidRPr="00592D4F" w:rsidRDefault="002D712F" w:rsidP="002D712F">
      <w:pPr>
        <w:jc w:val="center"/>
        <w:outlineLvl w:val="1"/>
        <w:rPr>
          <w:b/>
          <w:bCs/>
          <w:sz w:val="28"/>
          <w:szCs w:val="28"/>
        </w:rPr>
      </w:pPr>
      <w:r w:rsidRPr="00592D4F">
        <w:rPr>
          <w:b/>
          <w:bCs/>
          <w:sz w:val="28"/>
          <w:szCs w:val="28"/>
        </w:rPr>
        <w:t>Ввод остатков по поставщикам и покупателям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92D4F">
        <w:rPr>
          <w:b w:val="0"/>
          <w:sz w:val="28"/>
          <w:szCs w:val="28"/>
        </w:rPr>
        <w:t>Отразите остаток кредиторской задолженности перед поставщиком.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92D4F">
        <w:rPr>
          <w:b w:val="0"/>
          <w:sz w:val="28"/>
          <w:szCs w:val="28"/>
        </w:rPr>
        <w:t xml:space="preserve">Выберите строку 60 «Расчеты с поставщиками и подрядчиками». Создайте новый документ. Счет укажите – «60.01 Расчеты с поставщиками и </w:t>
      </w:r>
      <w:r w:rsidRPr="00592D4F">
        <w:rPr>
          <w:b w:val="0"/>
          <w:sz w:val="28"/>
          <w:szCs w:val="28"/>
        </w:rPr>
        <w:lastRenderedPageBreak/>
        <w:t xml:space="preserve">подрядчиками». Субконто кредита – поставщик «Рубин», договор – «Основной договор». Документ расчетов №1 </w:t>
      </w:r>
      <w:r w:rsidRPr="00592D4F">
        <w:rPr>
          <w:sz w:val="28"/>
          <w:szCs w:val="28"/>
        </w:rPr>
        <w:t>от</w:t>
      </w:r>
      <w:r w:rsidRPr="00592D4F">
        <w:rPr>
          <w:b w:val="0"/>
          <w:sz w:val="28"/>
          <w:szCs w:val="28"/>
        </w:rPr>
        <w:t xml:space="preserve"> </w:t>
      </w:r>
      <w:r w:rsidRPr="00592D4F">
        <w:rPr>
          <w:sz w:val="28"/>
          <w:szCs w:val="28"/>
        </w:rPr>
        <w:t xml:space="preserve">текущей даты. </w:t>
      </w:r>
      <w:r w:rsidRPr="00592D4F">
        <w:rPr>
          <w:b w:val="0"/>
          <w:sz w:val="28"/>
          <w:szCs w:val="28"/>
        </w:rPr>
        <w:t>Сумма – 68 000 рублей.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92D4F">
        <w:rPr>
          <w:b w:val="0"/>
          <w:sz w:val="28"/>
          <w:szCs w:val="28"/>
        </w:rPr>
        <w:t xml:space="preserve">Следующий остаток – задолженность покупателям перед организацией «Константа». Строка счета 62 «Расчеты с покупателями и заказчиками». Счет – «62.01 расчеты с покупателями и заказчиками». В справочнике «Контрагенты» откройте группу «Покупатели» и выберите наименование предприятия «Альянс». Договор взаиморасчётов выберите «Основной договор». Документ расчетов создайте новый № 145 </w:t>
      </w:r>
      <w:r w:rsidRPr="00592D4F">
        <w:rPr>
          <w:sz w:val="28"/>
          <w:szCs w:val="28"/>
        </w:rPr>
        <w:t>от</w:t>
      </w:r>
      <w:r w:rsidRPr="00592D4F">
        <w:rPr>
          <w:b w:val="0"/>
          <w:sz w:val="28"/>
          <w:szCs w:val="28"/>
        </w:rPr>
        <w:t xml:space="preserve"> </w:t>
      </w:r>
      <w:r w:rsidRPr="00592D4F">
        <w:rPr>
          <w:sz w:val="28"/>
          <w:szCs w:val="28"/>
        </w:rPr>
        <w:t xml:space="preserve">текущей даты. </w:t>
      </w:r>
      <w:r w:rsidRPr="00592D4F">
        <w:rPr>
          <w:b w:val="0"/>
          <w:sz w:val="28"/>
          <w:szCs w:val="28"/>
        </w:rPr>
        <w:t>Сумма – 10 000 руб.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92D4F">
        <w:rPr>
          <w:b w:val="0"/>
          <w:sz w:val="28"/>
          <w:szCs w:val="28"/>
        </w:rPr>
        <w:t>Сохраните документ кнопкой «Провести и закрыть».</w:t>
      </w:r>
    </w:p>
    <w:p w:rsidR="002D712F" w:rsidRPr="00592D4F" w:rsidRDefault="002D712F" w:rsidP="002D712F">
      <w:pPr>
        <w:jc w:val="center"/>
        <w:outlineLvl w:val="1"/>
        <w:rPr>
          <w:b/>
          <w:bCs/>
          <w:sz w:val="28"/>
          <w:szCs w:val="28"/>
        </w:rPr>
      </w:pPr>
      <w:r w:rsidRPr="00592D4F">
        <w:rPr>
          <w:b/>
          <w:bCs/>
          <w:sz w:val="28"/>
          <w:szCs w:val="28"/>
        </w:rPr>
        <w:t xml:space="preserve">Ввод остатков по подотчетному лицу 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>Следующим документом занесите остаток задолженности организации «Константа» перед подотчетным лицом. Строка 71 «Расчеты с подотчетными лицами». Счет – «71.01 Расчёты подотчетными лицами». Работники организации – откройте справочник «Физические лица», из которого двойным щелчком мыши выберите сотрудника «Севастьянова А.Д.», сумма по кредиту – 3 000 рублей.</w:t>
      </w:r>
    </w:p>
    <w:p w:rsidR="002D712F" w:rsidRPr="00592D4F" w:rsidRDefault="002D712F" w:rsidP="002D712F">
      <w:pPr>
        <w:jc w:val="center"/>
        <w:outlineLvl w:val="1"/>
        <w:rPr>
          <w:b/>
          <w:bCs/>
          <w:sz w:val="28"/>
          <w:szCs w:val="28"/>
        </w:rPr>
      </w:pPr>
      <w:r w:rsidRPr="00592D4F">
        <w:rPr>
          <w:b/>
          <w:bCs/>
          <w:sz w:val="28"/>
          <w:szCs w:val="28"/>
        </w:rPr>
        <w:t>Ввод остатков по уставному капиталу</w:t>
      </w:r>
    </w:p>
    <w:p w:rsidR="002D712F" w:rsidRPr="00A908FD" w:rsidRDefault="002D712F" w:rsidP="002D712F">
      <w:pPr>
        <w:jc w:val="both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 xml:space="preserve">Отразите Уставный капитал организации: счет – «80.09 Прочий капитал». 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bCs/>
          <w:sz w:val="28"/>
          <w:szCs w:val="28"/>
        </w:rPr>
        <w:t xml:space="preserve">Субконто счета – откройте справочник «Контрагенты», создайте группу «Учредители» и внесите в нее ФИО учредителя предприятия «Константа»: </w:t>
      </w:r>
      <w:r w:rsidRPr="00592D4F">
        <w:rPr>
          <w:sz w:val="28"/>
          <w:szCs w:val="28"/>
        </w:rPr>
        <w:t>Иванов Андрей Петрович, документ – Паспорт гражданина РФ, серия 55 03, номер 453721, выдан 11.01.2000 г. УВД САО г. Омска. ИНН – 550100723802.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b/>
          <w:i/>
          <w:sz w:val="28"/>
          <w:szCs w:val="28"/>
        </w:rPr>
        <w:t>На закладке «Адреса и телефоны»</w:t>
      </w:r>
      <w:r w:rsidRPr="00592D4F">
        <w:rPr>
          <w:sz w:val="28"/>
          <w:szCs w:val="28"/>
        </w:rPr>
        <w:t xml:space="preserve"> укажем фактический адрес: регион – г. Омск, улица – Ленина, дом 116, квартира 23, индекс 644023.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>С помощью кнопки «Записать и закрыть» сохраните введенные данные. Двойным щелчком мыши перенесите этого контрагента в проводку.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>Укажите по кредиту сумму уставного капитала – 43 000 рублей.</w:t>
      </w:r>
    </w:p>
    <w:p w:rsidR="002D712F" w:rsidRPr="00592D4F" w:rsidRDefault="002D712F" w:rsidP="002D712F">
      <w:pPr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>Для сохранения документа нажмите кнопку «Провести и закрыть».</w:t>
      </w:r>
    </w:p>
    <w:p w:rsidR="002D712F" w:rsidRPr="00592D4F" w:rsidRDefault="002D712F" w:rsidP="002D712F">
      <w:pPr>
        <w:jc w:val="center"/>
        <w:outlineLvl w:val="1"/>
        <w:rPr>
          <w:b/>
          <w:bCs/>
          <w:sz w:val="28"/>
          <w:szCs w:val="28"/>
        </w:rPr>
      </w:pPr>
      <w:r w:rsidRPr="00592D4F">
        <w:rPr>
          <w:b/>
          <w:bCs/>
          <w:sz w:val="28"/>
          <w:szCs w:val="28"/>
        </w:rPr>
        <w:t>Ввод остатков по основным средствам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92D4F">
        <w:rPr>
          <w:b w:val="0"/>
          <w:sz w:val="28"/>
          <w:szCs w:val="28"/>
        </w:rPr>
        <w:t xml:space="preserve">Счет 01 «Основные средства». Кнопка </w:t>
      </w:r>
      <w:r w:rsidRPr="00592D4F">
        <w:rPr>
          <w:noProof/>
          <w:sz w:val="28"/>
          <w:szCs w:val="28"/>
        </w:rPr>
        <w:drawing>
          <wp:inline distT="0" distB="0" distL="0" distR="0">
            <wp:extent cx="869950" cy="234950"/>
            <wp:effectExtent l="0" t="0" r="635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b w:val="0"/>
          <w:bCs w:val="0"/>
          <w:sz w:val="28"/>
          <w:szCs w:val="28"/>
        </w:rPr>
        <w:t xml:space="preserve">. 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 xml:space="preserve">Для выбора основного средства нажмем кнопку выбора </w:t>
      </w:r>
      <w:r w:rsidRPr="00592D4F">
        <w:rPr>
          <w:b/>
          <w:noProof/>
          <w:sz w:val="28"/>
          <w:szCs w:val="28"/>
        </w:rPr>
        <w:drawing>
          <wp:inline distT="0" distB="0" distL="0" distR="0">
            <wp:extent cx="184150" cy="222250"/>
            <wp:effectExtent l="0" t="0" r="635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b/>
          <w:sz w:val="28"/>
          <w:szCs w:val="28"/>
        </w:rPr>
        <w:t xml:space="preserve"> - </w:t>
      </w:r>
      <w:r w:rsidRPr="00592D4F">
        <w:rPr>
          <w:sz w:val="28"/>
          <w:szCs w:val="28"/>
        </w:rPr>
        <w:t xml:space="preserve">откроется справочник «Основные средства». Добавьте в список наименование основного средства, которое имеется на остатке. Наименование: «Ноутбук», полное наименование – «Ноутбук </w:t>
      </w:r>
      <w:r w:rsidRPr="00592D4F">
        <w:rPr>
          <w:sz w:val="28"/>
          <w:szCs w:val="28"/>
          <w:lang w:val="en-US"/>
        </w:rPr>
        <w:t>IRU</w:t>
      </w:r>
      <w:r w:rsidRPr="00592D4F">
        <w:rPr>
          <w:sz w:val="28"/>
          <w:szCs w:val="28"/>
        </w:rPr>
        <w:t xml:space="preserve"> 4100». Далее заполняются реквизиты: «Изготовитель», «Заводской номер», «Номер паспорта» и «Дата выпуска» </w:t>
      </w:r>
      <w:r w:rsidRPr="00592D4F">
        <w:rPr>
          <w:i/>
          <w:sz w:val="28"/>
          <w:szCs w:val="28"/>
          <w:u w:val="single"/>
        </w:rPr>
        <w:t>(заполнить самостоятельно)</w:t>
      </w:r>
      <w:r w:rsidRPr="00592D4F">
        <w:rPr>
          <w:sz w:val="28"/>
          <w:szCs w:val="28"/>
        </w:rPr>
        <w:t>. Остальные реквизиты – пока не заполнять.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>Сохраните данные «Записать и закрыть». Двойным щелчком мыши перенесем выбранное основное средство в документ.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b/>
          <w:i/>
          <w:sz w:val="28"/>
          <w:szCs w:val="28"/>
        </w:rPr>
        <w:lastRenderedPageBreak/>
        <w:t>На закладке «Начальные остатки»</w:t>
      </w:r>
      <w:r w:rsidRPr="00592D4F">
        <w:rPr>
          <w:sz w:val="28"/>
          <w:szCs w:val="28"/>
        </w:rPr>
        <w:t xml:space="preserve"> укажите первоначальную стоимость основного средства: по бухгалтерскому учету – 45 000 руб. и по налоговому – 45 000 руб.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i/>
          <w:sz w:val="28"/>
          <w:szCs w:val="28"/>
        </w:rPr>
        <w:t>В разделе «Стоимость на момент ввода остатков»</w:t>
      </w:r>
      <w:r w:rsidRPr="00592D4F">
        <w:rPr>
          <w:sz w:val="28"/>
          <w:szCs w:val="28"/>
        </w:rPr>
        <w:t xml:space="preserve"> все значения оставляем без изменения: счет учета – 01.01; стоимость на момент остатков – 45 000 руб. Постоянной разницы в оценке стоимости нет. Временная разница рассчитывается автоматически при отличиях в стоимости по бухгалтерскому и налоговому учету.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i/>
          <w:sz w:val="28"/>
          <w:szCs w:val="28"/>
        </w:rPr>
        <w:t>В разделе «Накопленная амортизация»</w:t>
      </w:r>
      <w:r w:rsidRPr="00592D4F">
        <w:rPr>
          <w:sz w:val="28"/>
          <w:szCs w:val="28"/>
        </w:rPr>
        <w:t xml:space="preserve"> также оставляем без изменений. Поскольку амортизацию еще не начисляли. Разницы в оценке амортизации – нет.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i/>
          <w:sz w:val="28"/>
          <w:szCs w:val="28"/>
        </w:rPr>
        <w:t>В разделе «Параметры амортизации»</w:t>
      </w:r>
      <w:r w:rsidRPr="00592D4F">
        <w:rPr>
          <w:sz w:val="28"/>
          <w:szCs w:val="28"/>
        </w:rPr>
        <w:t xml:space="preserve"> укажите способ отражения расходов по амортизации. Для этого нажмите кнопку выбора </w:t>
      </w:r>
      <w:r w:rsidRPr="00592D4F">
        <w:rPr>
          <w:b/>
          <w:noProof/>
          <w:sz w:val="28"/>
          <w:szCs w:val="28"/>
        </w:rPr>
        <w:drawing>
          <wp:inline distT="0" distB="0" distL="0" distR="0">
            <wp:extent cx="184150" cy="222250"/>
            <wp:effectExtent l="0" t="0" r="635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sz w:val="28"/>
          <w:szCs w:val="28"/>
        </w:rPr>
        <w:t>.</w:t>
      </w:r>
      <w:r w:rsidRPr="00592D4F">
        <w:rPr>
          <w:b/>
          <w:sz w:val="28"/>
          <w:szCs w:val="28"/>
        </w:rPr>
        <w:t xml:space="preserve"> </w:t>
      </w:r>
      <w:r w:rsidRPr="00592D4F">
        <w:rPr>
          <w:sz w:val="28"/>
          <w:szCs w:val="28"/>
        </w:rPr>
        <w:t>В открывшемся</w:t>
      </w:r>
      <w:r w:rsidRPr="00592D4F">
        <w:rPr>
          <w:b/>
          <w:sz w:val="28"/>
          <w:szCs w:val="28"/>
        </w:rPr>
        <w:t xml:space="preserve"> </w:t>
      </w:r>
      <w:r w:rsidRPr="00592D4F">
        <w:rPr>
          <w:sz w:val="28"/>
          <w:szCs w:val="28"/>
        </w:rPr>
        <w:t>справочнике «Способы отражения расходов по амортизации» откройте для редактирования строку «Амортизация (счет 26)». Сохраните данные «Записать и закрыть».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b/>
          <w:i/>
          <w:sz w:val="28"/>
          <w:szCs w:val="28"/>
        </w:rPr>
        <w:t>На закладке «Бухгалтерский учет»</w:t>
      </w:r>
      <w:r w:rsidRPr="00592D4F">
        <w:rPr>
          <w:sz w:val="28"/>
          <w:szCs w:val="28"/>
        </w:rPr>
        <w:t xml:space="preserve"> </w:t>
      </w:r>
      <w:r w:rsidRPr="00592D4F">
        <w:rPr>
          <w:i/>
          <w:sz w:val="28"/>
          <w:szCs w:val="28"/>
        </w:rPr>
        <w:t>в разделе «Общие сведения»</w:t>
      </w:r>
      <w:r w:rsidRPr="00592D4F">
        <w:rPr>
          <w:sz w:val="28"/>
          <w:szCs w:val="28"/>
        </w:rPr>
        <w:t xml:space="preserve"> способ поступления – «Приобретение за плату». Материально ответственное лицо – Севастьянов А.Д. Порядок учета – «Начисление амортизации».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i/>
          <w:sz w:val="28"/>
          <w:szCs w:val="28"/>
        </w:rPr>
        <w:t>В разделе «Начисление амортизации»</w:t>
      </w:r>
      <w:r w:rsidRPr="00592D4F">
        <w:rPr>
          <w:sz w:val="28"/>
          <w:szCs w:val="28"/>
        </w:rPr>
        <w:t xml:space="preserve"> выберите способ – Линейный способ. Срок полезного использования – 36 месяцев (3 года). Установите флажок «Начислять амортизацию». 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b/>
          <w:i/>
          <w:sz w:val="28"/>
          <w:szCs w:val="28"/>
        </w:rPr>
        <w:t>Закладка «Налоговый учет»</w:t>
      </w:r>
      <w:r w:rsidRPr="00592D4F">
        <w:rPr>
          <w:sz w:val="28"/>
          <w:szCs w:val="28"/>
        </w:rPr>
        <w:t xml:space="preserve"> уже заполнена на основании данных бухгалтерского учета. 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/>
          <w:bCs/>
          <w:i/>
          <w:sz w:val="28"/>
          <w:szCs w:val="28"/>
        </w:rPr>
        <w:t>Закладка «События».</w:t>
      </w:r>
      <w:r w:rsidRPr="00592D4F">
        <w:rPr>
          <w:b/>
          <w:bCs/>
          <w:sz w:val="28"/>
          <w:szCs w:val="28"/>
        </w:rPr>
        <w:t xml:space="preserve"> </w:t>
      </w:r>
      <w:r w:rsidRPr="00592D4F">
        <w:rPr>
          <w:bCs/>
          <w:i/>
          <w:sz w:val="28"/>
          <w:szCs w:val="28"/>
        </w:rPr>
        <w:t xml:space="preserve">В разделе «Принятие к учету» </w:t>
      </w:r>
      <w:r w:rsidRPr="00592D4F">
        <w:rPr>
          <w:bCs/>
          <w:sz w:val="28"/>
          <w:szCs w:val="28"/>
        </w:rPr>
        <w:t xml:space="preserve">укажите дату принятия основного средства к учету – </w:t>
      </w:r>
      <w:r w:rsidRPr="00592D4F">
        <w:rPr>
          <w:b/>
          <w:bCs/>
          <w:sz w:val="28"/>
          <w:szCs w:val="28"/>
        </w:rPr>
        <w:t>текущая дата</w:t>
      </w:r>
      <w:r w:rsidRPr="00592D4F">
        <w:rPr>
          <w:bCs/>
          <w:sz w:val="28"/>
          <w:szCs w:val="28"/>
        </w:rPr>
        <w:t>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>В поле «Событие» выберите из справочника «Принятие к учету с вводом в эксплуатацию». Документ – «Акт», номер документа – «001».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>Данное средство не было модернизировано, поэтому раздел «Последняя модернизация» не заполняете. Сохраните кнопкой «Записать и закрыть».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>Все введенные документы автоматически попадают в журнал операций (панель разделов «Учет, налоги, отчетность», гиперссылка «Журнал операций» на панели навигации).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 xml:space="preserve">Проводки по бухгалтерскому и налоговому учету можно посмотреть, нажав кнопку </w:t>
      </w:r>
      <w:r w:rsidRPr="00592D4F">
        <w:rPr>
          <w:noProof/>
          <w:sz w:val="28"/>
          <w:szCs w:val="28"/>
        </w:rPr>
        <w:drawing>
          <wp:inline distT="0" distB="0" distL="0" distR="0">
            <wp:extent cx="298450" cy="203200"/>
            <wp:effectExtent l="0" t="0" r="635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sz w:val="28"/>
          <w:szCs w:val="28"/>
        </w:rPr>
        <w:t xml:space="preserve">. «Показать проводки и другие движения документов». </w:t>
      </w:r>
    </w:p>
    <w:p w:rsidR="002D712F" w:rsidRPr="00592D4F" w:rsidRDefault="002D712F" w:rsidP="002D712F">
      <w:pPr>
        <w:jc w:val="center"/>
        <w:rPr>
          <w:sz w:val="28"/>
          <w:szCs w:val="28"/>
        </w:rPr>
      </w:pPr>
      <w:r w:rsidRPr="00592D4F">
        <w:rPr>
          <w:b/>
          <w:sz w:val="28"/>
          <w:szCs w:val="28"/>
        </w:rPr>
        <w:t>Проверка правильности ввода остатков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 xml:space="preserve">После ввода начальных остатков </w:t>
      </w:r>
      <w:r>
        <w:rPr>
          <w:sz w:val="28"/>
          <w:szCs w:val="28"/>
        </w:rPr>
        <w:t>надо</w:t>
      </w:r>
      <w:r w:rsidRPr="00592D4F">
        <w:rPr>
          <w:sz w:val="28"/>
          <w:szCs w:val="28"/>
        </w:rPr>
        <w:t xml:space="preserve"> проверить их правильность.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>Сделать можно двумя способами:</w:t>
      </w:r>
    </w:p>
    <w:p w:rsidR="002D712F" w:rsidRPr="00592D4F" w:rsidRDefault="002D712F" w:rsidP="002D712F">
      <w:pPr>
        <w:numPr>
          <w:ilvl w:val="0"/>
          <w:numId w:val="3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92D4F">
        <w:rPr>
          <w:sz w:val="28"/>
          <w:szCs w:val="28"/>
        </w:rPr>
        <w:t>С помощью обработки «Ввод начальных остатков» (Панель разделов «Справочники и настройки учета», гиперссылка «помощник ввода начальных остатков» на панели навигации). По строке «Итого (баланс)» суммы сальдо по дебету и кредиту должны совпадать.</w:t>
      </w:r>
    </w:p>
    <w:p w:rsidR="002D712F" w:rsidRPr="00A908FD" w:rsidRDefault="002D712F" w:rsidP="002D712F">
      <w:pPr>
        <w:numPr>
          <w:ilvl w:val="0"/>
          <w:numId w:val="3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92D4F">
        <w:rPr>
          <w:sz w:val="28"/>
          <w:szCs w:val="28"/>
        </w:rPr>
        <w:lastRenderedPageBreak/>
        <w:t>С помощью отчета «</w:t>
      </w:r>
      <w:proofErr w:type="spellStart"/>
      <w:r w:rsidRPr="00592D4F">
        <w:rPr>
          <w:sz w:val="28"/>
          <w:szCs w:val="28"/>
        </w:rPr>
        <w:t>Оборотно</w:t>
      </w:r>
      <w:proofErr w:type="spellEnd"/>
      <w:r w:rsidRPr="00592D4F">
        <w:rPr>
          <w:sz w:val="28"/>
          <w:szCs w:val="28"/>
        </w:rPr>
        <w:t xml:space="preserve">-сальдовая ведомость» </w:t>
      </w:r>
      <w:r w:rsidRPr="00592D4F">
        <w:rPr>
          <w:b/>
          <w:i/>
          <w:sz w:val="28"/>
          <w:szCs w:val="28"/>
        </w:rPr>
        <w:t>(Панель разделов «Учет, налоги, отчётность», гиперссылка «</w:t>
      </w:r>
      <w:proofErr w:type="spellStart"/>
      <w:r w:rsidRPr="00592D4F">
        <w:rPr>
          <w:b/>
          <w:i/>
          <w:sz w:val="28"/>
          <w:szCs w:val="28"/>
        </w:rPr>
        <w:t>Оборотно</w:t>
      </w:r>
      <w:proofErr w:type="spellEnd"/>
      <w:r w:rsidRPr="00592D4F">
        <w:rPr>
          <w:b/>
          <w:i/>
          <w:sz w:val="28"/>
          <w:szCs w:val="28"/>
        </w:rPr>
        <w:t>-сальдовая ведомость» на панели действий)</w:t>
      </w:r>
      <w:r w:rsidRPr="00592D4F">
        <w:rPr>
          <w:sz w:val="28"/>
          <w:szCs w:val="28"/>
        </w:rPr>
        <w:t>.</w:t>
      </w:r>
    </w:p>
    <w:p w:rsidR="002D712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 xml:space="preserve">Необходимо установить период, за который будет формироваться </w:t>
      </w:r>
      <w:proofErr w:type="spellStart"/>
      <w:r w:rsidRPr="00592D4F">
        <w:rPr>
          <w:sz w:val="28"/>
          <w:szCs w:val="28"/>
        </w:rPr>
        <w:t>оборотно</w:t>
      </w:r>
      <w:proofErr w:type="spellEnd"/>
      <w:r w:rsidRPr="00592D4F">
        <w:rPr>
          <w:sz w:val="28"/>
          <w:szCs w:val="28"/>
        </w:rPr>
        <w:t xml:space="preserve">-сальдовую ведомость – с 01.01.20__г. по 31.12.20__г. </w:t>
      </w:r>
      <w:r w:rsidRPr="00592D4F">
        <w:rPr>
          <w:b/>
          <w:sz w:val="28"/>
          <w:szCs w:val="28"/>
        </w:rPr>
        <w:t>(текущий год).</w:t>
      </w:r>
      <w:r w:rsidRPr="00592D4F">
        <w:rPr>
          <w:sz w:val="28"/>
          <w:szCs w:val="28"/>
        </w:rPr>
        <w:t xml:space="preserve"> Нажмите кнопку </w:t>
      </w:r>
      <w:r w:rsidRPr="00592D4F">
        <w:rPr>
          <w:noProof/>
          <w:sz w:val="28"/>
          <w:szCs w:val="28"/>
        </w:rPr>
        <w:drawing>
          <wp:inline distT="0" distB="0" distL="0" distR="0">
            <wp:extent cx="1028700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sz w:val="28"/>
          <w:szCs w:val="28"/>
        </w:rPr>
        <w:t>.</w:t>
      </w:r>
    </w:p>
    <w:p w:rsidR="00E81477" w:rsidRPr="00592D4F" w:rsidRDefault="00E81477" w:rsidP="002D712F">
      <w:pPr>
        <w:jc w:val="both"/>
        <w:rPr>
          <w:sz w:val="28"/>
          <w:szCs w:val="28"/>
        </w:rPr>
      </w:pPr>
    </w:p>
    <w:p w:rsidR="002D712F" w:rsidRPr="003C2EB3" w:rsidRDefault="002D712F" w:rsidP="00E557B6">
      <w:pPr>
        <w:spacing w:after="240"/>
        <w:jc w:val="center"/>
        <w:rPr>
          <w:b/>
          <w:sz w:val="28"/>
          <w:szCs w:val="28"/>
        </w:rPr>
      </w:pPr>
      <w:r w:rsidRPr="003C2EB3">
        <w:rPr>
          <w:b/>
          <w:bCs/>
          <w:sz w:val="28"/>
          <w:szCs w:val="28"/>
        </w:rPr>
        <w:t>Контрольные вопросы</w:t>
      </w:r>
    </w:p>
    <w:p w:rsidR="002D712F" w:rsidRPr="00592D4F" w:rsidRDefault="002D712F" w:rsidP="002D712F">
      <w:pPr>
        <w:numPr>
          <w:ilvl w:val="0"/>
          <w:numId w:val="36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 w:rsidRPr="00592D4F">
        <w:rPr>
          <w:sz w:val="28"/>
          <w:szCs w:val="28"/>
          <w:shd w:val="clear" w:color="auto" w:fill="FFFFFF"/>
        </w:rPr>
        <w:t>Какие параметры должны быть настроены перед началом ввода остатков?</w:t>
      </w:r>
    </w:p>
    <w:p w:rsidR="002D712F" w:rsidRPr="00592D4F" w:rsidRDefault="002D712F" w:rsidP="002D712F">
      <w:pPr>
        <w:numPr>
          <w:ilvl w:val="0"/>
          <w:numId w:val="36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 w:rsidRPr="00592D4F">
        <w:rPr>
          <w:sz w:val="28"/>
          <w:szCs w:val="28"/>
        </w:rPr>
        <w:t>С каким вспомогательным счетом вводятся</w:t>
      </w:r>
      <w:r w:rsidRPr="00592D4F">
        <w:rPr>
          <w:b/>
          <w:sz w:val="28"/>
          <w:szCs w:val="28"/>
        </w:rPr>
        <w:t xml:space="preserve"> </w:t>
      </w:r>
      <w:r w:rsidRPr="007D0BB6">
        <w:rPr>
          <w:sz w:val="28"/>
          <w:szCs w:val="28"/>
        </w:rPr>
        <w:t>начальные</w:t>
      </w:r>
      <w:r>
        <w:rPr>
          <w:b/>
          <w:sz w:val="28"/>
          <w:szCs w:val="28"/>
        </w:rPr>
        <w:t xml:space="preserve"> </w:t>
      </w:r>
      <w:r w:rsidRPr="00592D4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статки по балансовым счетам?</w:t>
      </w:r>
    </w:p>
    <w:p w:rsidR="002D712F" w:rsidRPr="00592D4F" w:rsidRDefault="002D712F" w:rsidP="002D712F">
      <w:pPr>
        <w:numPr>
          <w:ilvl w:val="0"/>
          <w:numId w:val="36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 w:rsidRPr="00592D4F">
        <w:rPr>
          <w:sz w:val="28"/>
          <w:szCs w:val="28"/>
        </w:rPr>
        <w:t>На каком счете отражаются расходы по амортизации?</w:t>
      </w:r>
    </w:p>
    <w:p w:rsidR="002D712F" w:rsidRPr="00592D4F" w:rsidRDefault="002D712F" w:rsidP="002D712F">
      <w:pPr>
        <w:numPr>
          <w:ilvl w:val="0"/>
          <w:numId w:val="3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592D4F">
        <w:rPr>
          <w:sz w:val="28"/>
          <w:szCs w:val="28"/>
        </w:rPr>
        <w:t>Назовите два способа проверки правильности ввода начальных остатков.</w:t>
      </w:r>
    </w:p>
    <w:p w:rsidR="0065621D" w:rsidRDefault="0065621D" w:rsidP="0065621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D701D4" w:rsidRDefault="00E81477" w:rsidP="00E81477">
      <w:pPr>
        <w:tabs>
          <w:tab w:val="left" w:pos="886"/>
          <w:tab w:val="left" w:pos="7026"/>
        </w:tabs>
        <w:jc w:val="center"/>
        <w:rPr>
          <w:b/>
          <w:sz w:val="28"/>
          <w:szCs w:val="28"/>
        </w:rPr>
      </w:pPr>
      <w:bookmarkStart w:id="0" w:name="_GoBack"/>
      <w:r w:rsidRPr="00E81477">
        <w:rPr>
          <w:b/>
          <w:sz w:val="28"/>
          <w:szCs w:val="28"/>
        </w:rPr>
        <w:t>Домашнее задание:</w:t>
      </w:r>
    </w:p>
    <w:p w:rsidR="00E81477" w:rsidRPr="00E81477" w:rsidRDefault="00E81477" w:rsidP="00E81477">
      <w:pPr>
        <w:tabs>
          <w:tab w:val="left" w:pos="886"/>
          <w:tab w:val="left" w:pos="7026"/>
        </w:tabs>
        <w:jc w:val="center"/>
        <w:rPr>
          <w:b/>
          <w:sz w:val="28"/>
          <w:szCs w:val="28"/>
        </w:rPr>
      </w:pPr>
    </w:p>
    <w:p w:rsidR="00E81477" w:rsidRDefault="00E557B6" w:rsidP="00E81477">
      <w:pPr>
        <w:tabs>
          <w:tab w:val="left" w:pos="886"/>
          <w:tab w:val="left" w:pos="7026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Ознакомится с </w:t>
      </w:r>
      <w:r w:rsidR="00E81477" w:rsidRPr="00E81477">
        <w:rPr>
          <w:sz w:val="28"/>
          <w:szCs w:val="28"/>
          <w:u w:val="single"/>
        </w:rPr>
        <w:t xml:space="preserve"> видеоматериал</w:t>
      </w:r>
      <w:r>
        <w:rPr>
          <w:sz w:val="28"/>
          <w:szCs w:val="28"/>
          <w:u w:val="single"/>
        </w:rPr>
        <w:t>ом</w:t>
      </w:r>
      <w:r w:rsidR="00E81477" w:rsidRPr="00E81477">
        <w:rPr>
          <w:sz w:val="28"/>
          <w:szCs w:val="28"/>
          <w:u w:val="single"/>
        </w:rPr>
        <w:t xml:space="preserve"> по ссылке: </w:t>
      </w:r>
      <w:hyperlink r:id="rId16" w:history="1">
        <w:r w:rsidR="00E81477" w:rsidRPr="003B011E">
          <w:rPr>
            <w:rStyle w:val="a9"/>
            <w:sz w:val="28"/>
            <w:szCs w:val="28"/>
          </w:rPr>
          <w:t>https://www.youtube.com/watch?v=y7osmQblh28</w:t>
        </w:r>
      </w:hyperlink>
    </w:p>
    <w:bookmarkEnd w:id="0"/>
    <w:p w:rsidR="00E81477" w:rsidRDefault="00E81477" w:rsidP="00D701D4">
      <w:pPr>
        <w:tabs>
          <w:tab w:val="left" w:pos="886"/>
          <w:tab w:val="left" w:pos="7026"/>
        </w:tabs>
        <w:rPr>
          <w:sz w:val="28"/>
          <w:szCs w:val="28"/>
        </w:rPr>
      </w:pPr>
    </w:p>
    <w:p w:rsidR="002D712F" w:rsidRPr="002B3E90" w:rsidRDefault="002D712F" w:rsidP="00D701D4">
      <w:pPr>
        <w:tabs>
          <w:tab w:val="left" w:pos="886"/>
          <w:tab w:val="left" w:pos="7026"/>
        </w:tabs>
        <w:rPr>
          <w:sz w:val="28"/>
          <w:szCs w:val="28"/>
        </w:rPr>
      </w:pPr>
    </w:p>
    <w:p w:rsidR="007B57FA" w:rsidRPr="002B3E90" w:rsidRDefault="007B57FA" w:rsidP="00D701D4">
      <w:pPr>
        <w:tabs>
          <w:tab w:val="left" w:pos="886"/>
          <w:tab w:val="left" w:pos="7026"/>
        </w:tabs>
        <w:rPr>
          <w:sz w:val="28"/>
          <w:szCs w:val="28"/>
        </w:rPr>
      </w:pPr>
    </w:p>
    <w:p w:rsidR="009C2B0D" w:rsidRPr="002B3E90" w:rsidRDefault="00D701D4" w:rsidP="00DA17DC">
      <w:pPr>
        <w:tabs>
          <w:tab w:val="left" w:pos="886"/>
          <w:tab w:val="left" w:pos="7026"/>
        </w:tabs>
        <w:spacing w:line="360" w:lineRule="auto"/>
        <w:jc w:val="center"/>
        <w:rPr>
          <w:sz w:val="28"/>
          <w:szCs w:val="28"/>
        </w:rPr>
      </w:pPr>
      <w:proofErr w:type="gramStart"/>
      <w:r w:rsidRPr="002B3E90">
        <w:rPr>
          <w:sz w:val="28"/>
          <w:szCs w:val="28"/>
        </w:rPr>
        <w:t>Преподаватель:_</w:t>
      </w:r>
      <w:proofErr w:type="gramEnd"/>
      <w:r w:rsidRPr="002B3E90">
        <w:rPr>
          <w:sz w:val="28"/>
          <w:szCs w:val="28"/>
        </w:rPr>
        <w:t xml:space="preserve">__________ </w:t>
      </w:r>
      <w:proofErr w:type="spellStart"/>
      <w:r w:rsidRPr="002B3E90">
        <w:rPr>
          <w:sz w:val="28"/>
          <w:szCs w:val="28"/>
        </w:rPr>
        <w:t>Науразова</w:t>
      </w:r>
      <w:proofErr w:type="spellEnd"/>
      <w:r w:rsidRPr="002B3E90">
        <w:rPr>
          <w:sz w:val="28"/>
          <w:szCs w:val="28"/>
        </w:rPr>
        <w:t xml:space="preserve"> Э. А.</w:t>
      </w:r>
    </w:p>
    <w:sectPr w:rsidR="009C2B0D" w:rsidRPr="002B3E90" w:rsidSect="00470E6C">
      <w:footerReference w:type="default" r:id="rId17"/>
      <w:type w:val="continuous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506" w:rsidRDefault="001D2506" w:rsidP="008E4FF3">
      <w:r>
        <w:separator/>
      </w:r>
    </w:p>
  </w:endnote>
  <w:endnote w:type="continuationSeparator" w:id="0">
    <w:p w:rsidR="001D2506" w:rsidRDefault="001D2506" w:rsidP="008E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872916"/>
      <w:docPartObj>
        <w:docPartGallery w:val="Page Numbers (Bottom of Page)"/>
        <w:docPartUnique/>
      </w:docPartObj>
    </w:sdtPr>
    <w:sdtEndPr/>
    <w:sdtContent>
      <w:p w:rsidR="005872EA" w:rsidRDefault="005872E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7B6">
          <w:rPr>
            <w:noProof/>
          </w:rPr>
          <w:t>5</w:t>
        </w:r>
        <w:r>
          <w:fldChar w:fldCharType="end"/>
        </w:r>
      </w:p>
    </w:sdtContent>
  </w:sdt>
  <w:p w:rsidR="005872EA" w:rsidRDefault="005872E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506" w:rsidRDefault="001D2506" w:rsidP="008E4FF3">
      <w:r>
        <w:separator/>
      </w:r>
    </w:p>
  </w:footnote>
  <w:footnote w:type="continuationSeparator" w:id="0">
    <w:p w:rsidR="001D2506" w:rsidRDefault="001D2506" w:rsidP="008E4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B7D"/>
    <w:multiLevelType w:val="multilevel"/>
    <w:tmpl w:val="3590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654A98"/>
    <w:multiLevelType w:val="multilevel"/>
    <w:tmpl w:val="B93E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35CA2"/>
    <w:multiLevelType w:val="hybridMultilevel"/>
    <w:tmpl w:val="E938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D5884"/>
    <w:multiLevelType w:val="multilevel"/>
    <w:tmpl w:val="F4B8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6227E"/>
    <w:multiLevelType w:val="hybridMultilevel"/>
    <w:tmpl w:val="F5B6FA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C5358DE"/>
    <w:multiLevelType w:val="multilevel"/>
    <w:tmpl w:val="EADA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DC4E86"/>
    <w:multiLevelType w:val="multilevel"/>
    <w:tmpl w:val="5FDC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C1A81"/>
    <w:multiLevelType w:val="multilevel"/>
    <w:tmpl w:val="FD28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164E6"/>
    <w:multiLevelType w:val="multilevel"/>
    <w:tmpl w:val="4830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1452AC"/>
    <w:multiLevelType w:val="hybridMultilevel"/>
    <w:tmpl w:val="9CD4DE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1BF31C2"/>
    <w:multiLevelType w:val="hybridMultilevel"/>
    <w:tmpl w:val="BCE2CF7E"/>
    <w:lvl w:ilvl="0" w:tplc="DF7C2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850C97"/>
    <w:multiLevelType w:val="multilevel"/>
    <w:tmpl w:val="81CC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16B38"/>
    <w:multiLevelType w:val="multilevel"/>
    <w:tmpl w:val="1DC0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843DEC"/>
    <w:multiLevelType w:val="multilevel"/>
    <w:tmpl w:val="A4B6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B64C8C"/>
    <w:multiLevelType w:val="multilevel"/>
    <w:tmpl w:val="96B0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FF1D04"/>
    <w:multiLevelType w:val="multilevel"/>
    <w:tmpl w:val="E5AA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53C52"/>
    <w:multiLevelType w:val="multilevel"/>
    <w:tmpl w:val="BE46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8D70FE"/>
    <w:multiLevelType w:val="multilevel"/>
    <w:tmpl w:val="416A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CE13A1"/>
    <w:multiLevelType w:val="hybridMultilevel"/>
    <w:tmpl w:val="8708D0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20C5E5D"/>
    <w:multiLevelType w:val="multilevel"/>
    <w:tmpl w:val="B5E6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DB6164"/>
    <w:multiLevelType w:val="multilevel"/>
    <w:tmpl w:val="057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176B4D"/>
    <w:multiLevelType w:val="multilevel"/>
    <w:tmpl w:val="509A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022081"/>
    <w:multiLevelType w:val="multilevel"/>
    <w:tmpl w:val="4D5C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51776E"/>
    <w:multiLevelType w:val="hybridMultilevel"/>
    <w:tmpl w:val="0088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C2B42"/>
    <w:multiLevelType w:val="multilevel"/>
    <w:tmpl w:val="5DC0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901101"/>
    <w:multiLevelType w:val="multilevel"/>
    <w:tmpl w:val="FB5C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167065"/>
    <w:multiLevelType w:val="multilevel"/>
    <w:tmpl w:val="675A8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5B473A"/>
    <w:multiLevelType w:val="multilevel"/>
    <w:tmpl w:val="7CF0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B15FBC"/>
    <w:multiLevelType w:val="multilevel"/>
    <w:tmpl w:val="D3A4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A74F72"/>
    <w:multiLevelType w:val="hybridMultilevel"/>
    <w:tmpl w:val="25381A20"/>
    <w:lvl w:ilvl="0" w:tplc="9CCE1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277590"/>
    <w:multiLevelType w:val="hybridMultilevel"/>
    <w:tmpl w:val="B6EE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416D4"/>
    <w:multiLevelType w:val="multilevel"/>
    <w:tmpl w:val="DEB4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2C75F9"/>
    <w:multiLevelType w:val="multilevel"/>
    <w:tmpl w:val="4372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63122E"/>
    <w:multiLevelType w:val="multilevel"/>
    <w:tmpl w:val="3620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C25FB9"/>
    <w:multiLevelType w:val="multilevel"/>
    <w:tmpl w:val="2D5C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523B15"/>
    <w:multiLevelType w:val="multilevel"/>
    <w:tmpl w:val="9878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5"/>
  </w:num>
  <w:num w:numId="3">
    <w:abstractNumId w:val="26"/>
  </w:num>
  <w:num w:numId="4">
    <w:abstractNumId w:val="33"/>
  </w:num>
  <w:num w:numId="5">
    <w:abstractNumId w:val="1"/>
  </w:num>
  <w:num w:numId="6">
    <w:abstractNumId w:val="12"/>
  </w:num>
  <w:num w:numId="7">
    <w:abstractNumId w:val="6"/>
  </w:num>
  <w:num w:numId="8">
    <w:abstractNumId w:val="18"/>
  </w:num>
  <w:num w:numId="9">
    <w:abstractNumId w:val="2"/>
  </w:num>
  <w:num w:numId="10">
    <w:abstractNumId w:val="23"/>
  </w:num>
  <w:num w:numId="11">
    <w:abstractNumId w:val="10"/>
  </w:num>
  <w:num w:numId="12">
    <w:abstractNumId w:val="0"/>
  </w:num>
  <w:num w:numId="13">
    <w:abstractNumId w:val="22"/>
  </w:num>
  <w:num w:numId="14">
    <w:abstractNumId w:val="8"/>
  </w:num>
  <w:num w:numId="15">
    <w:abstractNumId w:val="14"/>
  </w:num>
  <w:num w:numId="16">
    <w:abstractNumId w:val="28"/>
  </w:num>
  <w:num w:numId="17">
    <w:abstractNumId w:val="5"/>
  </w:num>
  <w:num w:numId="18">
    <w:abstractNumId w:val="34"/>
  </w:num>
  <w:num w:numId="19">
    <w:abstractNumId w:val="7"/>
  </w:num>
  <w:num w:numId="20">
    <w:abstractNumId w:val="17"/>
  </w:num>
  <w:num w:numId="21">
    <w:abstractNumId w:val="31"/>
  </w:num>
  <w:num w:numId="22">
    <w:abstractNumId w:val="13"/>
  </w:num>
  <w:num w:numId="23">
    <w:abstractNumId w:val="24"/>
  </w:num>
  <w:num w:numId="24">
    <w:abstractNumId w:val="32"/>
  </w:num>
  <w:num w:numId="25">
    <w:abstractNumId w:val="19"/>
  </w:num>
  <w:num w:numId="26">
    <w:abstractNumId w:val="27"/>
  </w:num>
  <w:num w:numId="27">
    <w:abstractNumId w:val="4"/>
  </w:num>
  <w:num w:numId="28">
    <w:abstractNumId w:val="9"/>
  </w:num>
  <w:num w:numId="29">
    <w:abstractNumId w:val="3"/>
  </w:num>
  <w:num w:numId="30">
    <w:abstractNumId w:val="16"/>
  </w:num>
  <w:num w:numId="31">
    <w:abstractNumId w:val="35"/>
  </w:num>
  <w:num w:numId="32">
    <w:abstractNumId w:val="21"/>
  </w:num>
  <w:num w:numId="33">
    <w:abstractNumId w:val="11"/>
  </w:num>
  <w:num w:numId="34">
    <w:abstractNumId w:val="20"/>
  </w:num>
  <w:num w:numId="35">
    <w:abstractNumId w:val="30"/>
  </w:num>
  <w:num w:numId="36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0D"/>
    <w:rsid w:val="0004168D"/>
    <w:rsid w:val="00045D98"/>
    <w:rsid w:val="00074DDE"/>
    <w:rsid w:val="000A7C4E"/>
    <w:rsid w:val="000F5976"/>
    <w:rsid w:val="00122953"/>
    <w:rsid w:val="0015376C"/>
    <w:rsid w:val="001A64C4"/>
    <w:rsid w:val="001B616A"/>
    <w:rsid w:val="001D2506"/>
    <w:rsid w:val="00251F62"/>
    <w:rsid w:val="002B3E90"/>
    <w:rsid w:val="002D712F"/>
    <w:rsid w:val="003173AB"/>
    <w:rsid w:val="00320404"/>
    <w:rsid w:val="00324E72"/>
    <w:rsid w:val="003321A9"/>
    <w:rsid w:val="0033599E"/>
    <w:rsid w:val="00387F67"/>
    <w:rsid w:val="003E2084"/>
    <w:rsid w:val="00406541"/>
    <w:rsid w:val="00414EC3"/>
    <w:rsid w:val="00433726"/>
    <w:rsid w:val="00470E6C"/>
    <w:rsid w:val="00491DC9"/>
    <w:rsid w:val="004F27BC"/>
    <w:rsid w:val="0051416D"/>
    <w:rsid w:val="005848CF"/>
    <w:rsid w:val="005872EA"/>
    <w:rsid w:val="00620FA9"/>
    <w:rsid w:val="00630C38"/>
    <w:rsid w:val="00630DF8"/>
    <w:rsid w:val="0065621D"/>
    <w:rsid w:val="00712683"/>
    <w:rsid w:val="00723896"/>
    <w:rsid w:val="00767CFF"/>
    <w:rsid w:val="007B3DEE"/>
    <w:rsid w:val="007B57FA"/>
    <w:rsid w:val="007F6C85"/>
    <w:rsid w:val="008645FC"/>
    <w:rsid w:val="008777B9"/>
    <w:rsid w:val="008E4FF3"/>
    <w:rsid w:val="008E77DB"/>
    <w:rsid w:val="00916617"/>
    <w:rsid w:val="009410C8"/>
    <w:rsid w:val="0094633E"/>
    <w:rsid w:val="00977DC9"/>
    <w:rsid w:val="009C2B0D"/>
    <w:rsid w:val="00A060D6"/>
    <w:rsid w:val="00A65FF8"/>
    <w:rsid w:val="00A84372"/>
    <w:rsid w:val="00A850BA"/>
    <w:rsid w:val="00AC1264"/>
    <w:rsid w:val="00AC6784"/>
    <w:rsid w:val="00AC7372"/>
    <w:rsid w:val="00B1140C"/>
    <w:rsid w:val="00B1660F"/>
    <w:rsid w:val="00B23525"/>
    <w:rsid w:val="00B257A3"/>
    <w:rsid w:val="00B65BD0"/>
    <w:rsid w:val="00B71D3F"/>
    <w:rsid w:val="00BA278A"/>
    <w:rsid w:val="00BA4137"/>
    <w:rsid w:val="00BB5224"/>
    <w:rsid w:val="00BB79A8"/>
    <w:rsid w:val="00BD67DE"/>
    <w:rsid w:val="00BE27CA"/>
    <w:rsid w:val="00C262E6"/>
    <w:rsid w:val="00C653E0"/>
    <w:rsid w:val="00C657EF"/>
    <w:rsid w:val="00C978BA"/>
    <w:rsid w:val="00CA231B"/>
    <w:rsid w:val="00CB56FE"/>
    <w:rsid w:val="00CF77EA"/>
    <w:rsid w:val="00D05979"/>
    <w:rsid w:val="00D34359"/>
    <w:rsid w:val="00D67F99"/>
    <w:rsid w:val="00D701D4"/>
    <w:rsid w:val="00D70533"/>
    <w:rsid w:val="00DA17DC"/>
    <w:rsid w:val="00DA34DE"/>
    <w:rsid w:val="00DE307F"/>
    <w:rsid w:val="00E1613B"/>
    <w:rsid w:val="00E557B6"/>
    <w:rsid w:val="00E61E7B"/>
    <w:rsid w:val="00E763CE"/>
    <w:rsid w:val="00E81477"/>
    <w:rsid w:val="00EC50FD"/>
    <w:rsid w:val="00ED0492"/>
    <w:rsid w:val="00ED6050"/>
    <w:rsid w:val="00EF2C0D"/>
    <w:rsid w:val="00EF7C27"/>
    <w:rsid w:val="00F03877"/>
    <w:rsid w:val="00F117F4"/>
    <w:rsid w:val="00F2147B"/>
    <w:rsid w:val="00F570F6"/>
    <w:rsid w:val="00F62A82"/>
    <w:rsid w:val="00F83296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9D1D"/>
  <w15:chartTrackingRefBased/>
  <w15:docId w15:val="{078B778A-B1D7-4EEC-BBFC-0F0AC4F6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B0D"/>
    <w:pPr>
      <w:keepNext/>
      <w:ind w:firstLine="180"/>
      <w:jc w:val="center"/>
      <w:outlineLvl w:val="0"/>
    </w:pPr>
    <w:rPr>
      <w:i/>
      <w:iCs/>
      <w:sz w:val="40"/>
    </w:rPr>
  </w:style>
  <w:style w:type="paragraph" w:styleId="2">
    <w:name w:val="heading 2"/>
    <w:basedOn w:val="a"/>
    <w:next w:val="a"/>
    <w:link w:val="20"/>
    <w:qFormat/>
    <w:rsid w:val="009C2B0D"/>
    <w:pPr>
      <w:keepNext/>
      <w:ind w:firstLine="180"/>
      <w:jc w:val="center"/>
      <w:outlineLvl w:val="1"/>
    </w:pPr>
    <w:rPr>
      <w:b/>
      <w:bCs/>
      <w:i/>
      <w:i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B0D"/>
    <w:rPr>
      <w:rFonts w:ascii="Times New Roman" w:eastAsia="Times New Roman" w:hAnsi="Times New Roman" w:cs="Times New Roman"/>
      <w:i/>
      <w:i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2B0D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3">
    <w:name w:val="Body Text"/>
    <w:basedOn w:val="a"/>
    <w:link w:val="a4"/>
    <w:rsid w:val="009C2B0D"/>
    <w:pPr>
      <w:jc w:val="both"/>
    </w:pPr>
    <w:rPr>
      <w:sz w:val="52"/>
    </w:rPr>
  </w:style>
  <w:style w:type="character" w:customStyle="1" w:styleId="a4">
    <w:name w:val="Основной текст Знак"/>
    <w:basedOn w:val="a0"/>
    <w:link w:val="a3"/>
    <w:rsid w:val="009C2B0D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2B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C2B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C2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C2B0D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C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C2B0D"/>
    <w:pPr>
      <w:ind w:left="720"/>
      <w:contextualSpacing/>
    </w:pPr>
  </w:style>
  <w:style w:type="character" w:styleId="a8">
    <w:name w:val="Strong"/>
    <w:basedOn w:val="a0"/>
    <w:qFormat/>
    <w:rsid w:val="009410C8"/>
    <w:rPr>
      <w:b/>
      <w:bCs/>
    </w:rPr>
  </w:style>
  <w:style w:type="character" w:styleId="a9">
    <w:name w:val="Hyperlink"/>
    <w:basedOn w:val="a0"/>
    <w:unhideWhenUsed/>
    <w:rsid w:val="009410C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4F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4FF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8E4F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E4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E4F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E4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A17DC"/>
    <w:pPr>
      <w:ind w:left="720"/>
      <w:contextualSpacing/>
    </w:pPr>
    <w:rPr>
      <w:rFonts w:eastAsia="Calibri"/>
    </w:rPr>
  </w:style>
  <w:style w:type="paragraph" w:customStyle="1" w:styleId="Normal1">
    <w:name w:val="Normal1"/>
    <w:rsid w:val="00DA17D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2B3E90"/>
    <w:rPr>
      <w:i/>
      <w:iCs/>
    </w:rPr>
  </w:style>
  <w:style w:type="paragraph" w:customStyle="1" w:styleId="af1">
    <w:name w:val="a"/>
    <w:basedOn w:val="a"/>
    <w:rsid w:val="002B3E90"/>
    <w:pPr>
      <w:spacing w:before="100" w:beforeAutospacing="1" w:after="100" w:afterAutospacing="1"/>
    </w:pPr>
  </w:style>
  <w:style w:type="character" w:customStyle="1" w:styleId="a10">
    <w:name w:val="a1"/>
    <w:basedOn w:val="a0"/>
    <w:rsid w:val="002B3E90"/>
  </w:style>
  <w:style w:type="character" w:customStyle="1" w:styleId="specialofferblocklist-text">
    <w:name w:val="specialofferblock__list-text"/>
    <w:basedOn w:val="a0"/>
    <w:rsid w:val="004F27BC"/>
  </w:style>
  <w:style w:type="character" w:customStyle="1" w:styleId="blk">
    <w:name w:val="blk"/>
    <w:basedOn w:val="a0"/>
    <w:rsid w:val="0051416D"/>
  </w:style>
  <w:style w:type="paragraph" w:customStyle="1" w:styleId="text2">
    <w:name w:val="text2"/>
    <w:basedOn w:val="a"/>
    <w:rsid w:val="00B65B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3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7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7816">
          <w:marLeft w:val="300"/>
          <w:marRight w:val="450"/>
          <w:marTop w:val="300"/>
          <w:marBottom w:val="195"/>
          <w:divBdr>
            <w:top w:val="none" w:sz="0" w:space="0" w:color="auto"/>
            <w:left w:val="single" w:sz="36" w:space="9" w:color="F4A53D"/>
            <w:bottom w:val="none" w:sz="0" w:space="0" w:color="auto"/>
            <w:right w:val="none" w:sz="0" w:space="0" w:color="auto"/>
          </w:divBdr>
        </w:div>
      </w:divsChild>
    </w:div>
    <w:div w:id="271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39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37851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98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5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890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8779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918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4446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3584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174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6290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9170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331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8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6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5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3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6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935"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298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6446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oki1c.ru/1%d1%81-%d0%b1%d1%83%d1%85%d0%b3%d0%b0%d0%bb%d1%82%d0%b5%d1%80%d0%b8%d1%8f-%d1%80%d0%b5%d0%b4-3-%d0%bf%d0%b5%d1%80%d0%b5%d0%b4-%d0%bd%d0%b0%d1%87%d0%b0%d0%bb%d0%be%d0%bc-%d1%80%d0%b0%d0%b1%d0%be/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7osmQblh2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8690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Elina N</cp:lastModifiedBy>
  <cp:revision>61</cp:revision>
  <cp:lastPrinted>2020-11-28T06:30:00Z</cp:lastPrinted>
  <dcterms:created xsi:type="dcterms:W3CDTF">2020-10-09T07:58:00Z</dcterms:created>
  <dcterms:modified xsi:type="dcterms:W3CDTF">2020-12-07T08:42:00Z</dcterms:modified>
</cp:coreProperties>
</file>