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D74" w:rsidRPr="0094286C" w:rsidRDefault="00EA35C2" w:rsidP="00391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 11</w:t>
      </w:r>
      <w:r w:rsidR="00391D74" w:rsidRPr="0094286C">
        <w:rPr>
          <w:rFonts w:ascii="Times New Roman" w:hAnsi="Times New Roman" w:cs="Times New Roman"/>
          <w:b/>
          <w:sz w:val="28"/>
          <w:szCs w:val="28"/>
        </w:rPr>
        <w:t>.12.2020</w:t>
      </w:r>
    </w:p>
    <w:p w:rsidR="00391D74" w:rsidRPr="0094286C" w:rsidRDefault="00391D74" w:rsidP="00391D74">
      <w:pPr>
        <w:rPr>
          <w:rFonts w:ascii="Times New Roman" w:hAnsi="Times New Roman" w:cs="Times New Roman"/>
          <w:b/>
          <w:sz w:val="28"/>
          <w:szCs w:val="28"/>
        </w:rPr>
      </w:pPr>
      <w:r w:rsidRPr="0094286C"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 w:rsidR="00EA35C2">
        <w:rPr>
          <w:rFonts w:ascii="Times New Roman" w:hAnsi="Times New Roman" w:cs="Times New Roman"/>
          <w:b/>
          <w:sz w:val="28"/>
          <w:szCs w:val="28"/>
        </w:rPr>
        <w:t>17СЗС -1д</w:t>
      </w:r>
    </w:p>
    <w:p w:rsidR="00391D74" w:rsidRPr="0094286C" w:rsidRDefault="00391D74" w:rsidP="00391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Наименование дисциплины: </w:t>
      </w:r>
      <w:r w:rsidR="00EA35C2">
        <w:rPr>
          <w:rFonts w:ascii="Times New Roman" w:hAnsi="Times New Roman" w:cs="Times New Roman"/>
          <w:b/>
          <w:sz w:val="28"/>
          <w:szCs w:val="28"/>
        </w:rPr>
        <w:t>Информационные технологии в профессиональной деятельности</w:t>
      </w:r>
    </w:p>
    <w:p w:rsidR="00391D74" w:rsidRDefault="00391D74" w:rsidP="00391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94286C">
        <w:rPr>
          <w:rFonts w:ascii="Times New Roman" w:hAnsi="Times New Roman" w:cs="Times New Roman"/>
          <w:b/>
          <w:sz w:val="28"/>
          <w:szCs w:val="28"/>
        </w:rPr>
        <w:t xml:space="preserve">ема: </w:t>
      </w:r>
      <w:r w:rsidR="00EA35C2">
        <w:rPr>
          <w:rFonts w:ascii="Times New Roman" w:hAnsi="Times New Roman" w:cs="Times New Roman"/>
          <w:b/>
          <w:sz w:val="28"/>
          <w:szCs w:val="28"/>
        </w:rPr>
        <w:t>Программа 1С: Предприятие, назначение, интерфейс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«1С: Предприятие 8.3 – универсальная программная система нового поколения. Она представляет собой совокупность двух взаимосвязанных частей: </w:t>
      </w:r>
      <w:r>
        <w:rPr>
          <w:rStyle w:val="rvts297"/>
          <w:rFonts w:ascii="Open Sans" w:hAnsi="Open Sans" w:cs="Arial"/>
          <w:b/>
          <w:bCs/>
          <w:color w:val="000000"/>
        </w:rPr>
        <w:t>технологической платформы</w:t>
      </w:r>
      <w:r>
        <w:rPr>
          <w:rStyle w:val="rvts297"/>
          <w:rFonts w:ascii="Open Sans" w:hAnsi="Open Sans" w:cs="Arial"/>
          <w:color w:val="000000"/>
        </w:rPr>
        <w:t> и </w:t>
      </w:r>
      <w:r>
        <w:rPr>
          <w:rStyle w:val="rvts297"/>
          <w:rFonts w:ascii="Open Sans" w:hAnsi="Open Sans" w:cs="Arial"/>
          <w:b/>
          <w:bCs/>
          <w:color w:val="000000"/>
        </w:rPr>
        <w:t>типовой конфигурации</w:t>
      </w:r>
      <w:r>
        <w:rPr>
          <w:rStyle w:val="rvts297"/>
          <w:rFonts w:ascii="Open Sans" w:hAnsi="Open Sans" w:cs="Arial"/>
          <w:color w:val="000000"/>
        </w:rPr>
        <w:t>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b/>
          <w:bCs/>
          <w:color w:val="000000"/>
        </w:rPr>
        <w:t>Технологическая платформа</w:t>
      </w:r>
      <w:r>
        <w:rPr>
          <w:rStyle w:val="rvts297"/>
          <w:rFonts w:ascii="Open Sans" w:hAnsi="Open Sans" w:cs="Arial"/>
          <w:color w:val="000000"/>
        </w:rPr>
        <w:t> – это «движок» (или «ядро») программного продукта. Именно она обеспечивает работу программы, ввод, хранение и обработку информации.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b/>
          <w:bCs/>
          <w:color w:val="000000"/>
        </w:rPr>
        <w:t>Конфигурация «1С: Бухгалтерия 8.3» </w:t>
      </w:r>
      <w:r>
        <w:rPr>
          <w:rStyle w:val="rvts297"/>
          <w:rFonts w:ascii="Open Sans" w:hAnsi="Open Sans" w:cs="Arial"/>
          <w:color w:val="000000"/>
        </w:rPr>
        <w:t>– это готовое решение, где реализована методология ведения бухгалтерского учета.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Конфигурация </w:t>
      </w:r>
      <w:r>
        <w:rPr>
          <w:rStyle w:val="rvts297"/>
          <w:rFonts w:ascii="Open Sans" w:hAnsi="Open Sans" w:cs="Arial"/>
          <w:b/>
          <w:bCs/>
          <w:color w:val="000000"/>
        </w:rPr>
        <w:t>«1С: Бухгалтерия 8.3»</w:t>
      </w:r>
      <w:r>
        <w:rPr>
          <w:rStyle w:val="rvts297"/>
          <w:rFonts w:ascii="Open Sans" w:hAnsi="Open Sans" w:cs="Arial"/>
          <w:color w:val="000000"/>
        </w:rPr>
        <w:t> предназначена для автоматизации бухгалтерского и налогового учета, а также для составления регламентированной отчетности в электронном и бумажном виде.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Существует два режима входа в программу: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Режим </w:t>
      </w:r>
      <w:r>
        <w:rPr>
          <w:rStyle w:val="rvts297"/>
          <w:rFonts w:ascii="Open Sans" w:hAnsi="Open Sans" w:cs="Arial"/>
          <w:b/>
          <w:bCs/>
          <w:color w:val="000000"/>
        </w:rPr>
        <w:t>«1С: Предприятие»</w:t>
      </w:r>
      <w:r>
        <w:rPr>
          <w:rStyle w:val="rvts297"/>
          <w:rFonts w:ascii="Open Sans" w:hAnsi="Open Sans" w:cs="Arial"/>
          <w:color w:val="000000"/>
        </w:rPr>
        <w:t> используется для обработки данных предметной области. После запуска программы в этом режиме можно вводить документы, выполнять различные расчеты, формировать отчеты.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Режим </w:t>
      </w:r>
      <w:r>
        <w:rPr>
          <w:rStyle w:val="rvts297"/>
          <w:rFonts w:ascii="Open Sans" w:hAnsi="Open Sans" w:cs="Arial"/>
          <w:b/>
          <w:bCs/>
          <w:color w:val="000000"/>
        </w:rPr>
        <w:t>«Конфигуратор»</w:t>
      </w:r>
      <w:r>
        <w:rPr>
          <w:rStyle w:val="rvts297"/>
          <w:rFonts w:ascii="Open Sans" w:hAnsi="Open Sans" w:cs="Arial"/>
          <w:color w:val="000000"/>
        </w:rPr>
        <w:t> используется для изменений конфигурации.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Все программы на одном компьютере или в одной сети системы «1С: Предприятие 8.3» могут поддерживать ведение учёта нескольких предприятий (при условии создания разных информационных баз).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b/>
          <w:bCs/>
          <w:color w:val="000000"/>
        </w:rPr>
        <w:t>Порядок работы с конфигурацией 1С: Бухгалтерия 8.3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1. Информацонная база хранится в папке Моя бухгалтерия, которая вложена в папку студента.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2. Запустить программу 1С: Предприятие и загрузить в окно программы свою информационную базу.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3.Открыть базу в режиме 1С: Предприятие.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352"/>
          <w:rFonts w:ascii="Calibri" w:hAnsi="Calibri" w:cs="Calibri"/>
          <w:b/>
          <w:bCs/>
          <w:color w:val="076896"/>
          <w:sz w:val="48"/>
          <w:szCs w:val="48"/>
        </w:rPr>
        <w:lastRenderedPageBreak/>
        <w:t>Интерфейс программы 1С: Бухгалтеря 8.3</w:t>
      </w:r>
    </w:p>
    <w:p w:rsidR="000A510C" w:rsidRDefault="000A510C" w:rsidP="000A510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895975" cy="7762875"/>
            <wp:effectExtent l="0" t="0" r="9525" b="9525"/>
            <wp:docPr id="12" name="Рисунок 12" descr="http://reshitko.ru/by_pm/lek_pm_by/img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hitko.ru/by_pm/lek_pm_by/img/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1.Строка меню. Содержит все основные команды по организации работы в программе, настройке и управлению интерфейсом программы.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lastRenderedPageBreak/>
        <w:t>2. Панель инструментов. Содержит стандартные инструменты и специализированные команды.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3. Рабочий стол. Основная часть окна, в которой ведется работа с объектами базы.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4. Закладки (разделы), которые позволяют работать с отдельными подсистемаи программы.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5. Ссыки соответствующей поддсистемы на открытие документов и запуск задач.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6. Ссылки соответствующей поддсистемы на открытие справочников и журналов.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7. Строка состояния. Распологается внизу окна и появляется во время предупреждений или ошибок при работе пользователя.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Основные объекты конфигурации «1С: Бухгалтерия 8.3»: </w:t>
      </w:r>
      <w:r>
        <w:rPr>
          <w:rStyle w:val="rvts297"/>
          <w:rFonts w:ascii="Open Sans" w:hAnsi="Open Sans" w:cs="Arial"/>
          <w:b/>
          <w:bCs/>
          <w:color w:val="000000"/>
        </w:rPr>
        <w:t>константы, справочники, документы, журналы, регистры, отчеты, планы счетов</w:t>
      </w:r>
      <w:r>
        <w:rPr>
          <w:rStyle w:val="rvts297"/>
          <w:rFonts w:ascii="Open Sans" w:hAnsi="Open Sans" w:cs="Arial"/>
          <w:color w:val="000000"/>
        </w:rPr>
        <w:t>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b/>
          <w:bCs/>
          <w:color w:val="000000"/>
        </w:rPr>
        <w:t>Константы </w:t>
      </w:r>
      <w:r>
        <w:rPr>
          <w:rStyle w:val="rvts297"/>
          <w:rFonts w:ascii="Open Sans" w:hAnsi="Open Sans" w:cs="Arial"/>
          <w:color w:val="000000"/>
        </w:rPr>
        <w:t>– это постоянная информация, которая записывается в программе в специальной форме. Значения констант меняются достаточно редко.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Примеры констант: </w:t>
      </w:r>
      <w:r>
        <w:rPr>
          <w:rStyle w:val="rvts297"/>
          <w:rFonts w:ascii="Open Sans" w:hAnsi="Open Sans" w:cs="Arial"/>
          <w:b/>
          <w:bCs/>
          <w:color w:val="000000"/>
        </w:rPr>
        <w:t>«Название организации», "Подразделения организации", "Единцы измерения", "Наименование должностей"</w:t>
      </w:r>
      <w:r>
        <w:rPr>
          <w:rStyle w:val="rvts297"/>
          <w:rFonts w:ascii="Open Sans" w:hAnsi="Open Sans" w:cs="Arial"/>
          <w:color w:val="000000"/>
        </w:rPr>
        <w:t> и др..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b/>
          <w:bCs/>
          <w:color w:val="000000"/>
        </w:rPr>
        <w:t>Справочники</w:t>
      </w:r>
      <w:r>
        <w:rPr>
          <w:rStyle w:val="rvts297"/>
          <w:rFonts w:ascii="Open Sans" w:hAnsi="Open Sans" w:cs="Arial"/>
          <w:color w:val="000000"/>
        </w:rPr>
        <w:t>– это одноуровневые или многоуровневые списки, каждый элемент которых, как правило, является отдельным объектом аналитики. Данные из справочников используются при заполнении первичных документов и выбираются в качестве субконто в проводках.</w:t>
      </w:r>
    </w:p>
    <w:p w:rsidR="000A510C" w:rsidRDefault="000A510C" w:rsidP="000A510C">
      <w:pPr>
        <w:pStyle w:val="rvps555"/>
        <w:shd w:val="clear" w:color="auto" w:fill="FFFFFF"/>
        <w:spacing w:before="0" w:beforeAutospacing="0" w:after="225" w:afterAutospacing="0" w:line="36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301"/>
          <w:rFonts w:ascii="Open Sans" w:hAnsi="Open Sans" w:cs="Arial"/>
          <w:color w:val="000000"/>
        </w:rPr>
        <w:t>Справочники предназначены для хранения информации, которая будет использована в других объектах 1С – документах, отчетах. Таким образом учет в 1С ведется в разрезе (по) справочников.</w:t>
      </w:r>
      <w:r>
        <w:rPr>
          <w:rFonts w:ascii="Open Sans" w:hAnsi="Open Sans" w:cs="Arial"/>
          <w:color w:val="000000"/>
        </w:rPr>
        <w:br/>
      </w:r>
      <w:r>
        <w:rPr>
          <w:rStyle w:val="rvts301"/>
          <w:rFonts w:ascii="Open Sans" w:hAnsi="Open Sans" w:cs="Arial"/>
          <w:color w:val="000000"/>
        </w:rPr>
        <w:t>Информация, которая хранится в справочниках называют </w:t>
      </w:r>
      <w:r>
        <w:rPr>
          <w:rStyle w:val="rvts301"/>
          <w:rFonts w:ascii="Open Sans" w:hAnsi="Open Sans" w:cs="Arial"/>
          <w:b/>
          <w:bCs/>
          <w:color w:val="000000"/>
        </w:rPr>
        <w:t>Нормативно-справочной информацией.</w:t>
      </w:r>
    </w:p>
    <w:p w:rsidR="000A510C" w:rsidRDefault="000A510C" w:rsidP="000A510C">
      <w:pPr>
        <w:pStyle w:val="rvps555"/>
        <w:shd w:val="clear" w:color="auto" w:fill="FFFFFF"/>
        <w:spacing w:before="0" w:beforeAutospacing="0" w:after="225" w:afterAutospacing="0" w:line="36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301"/>
          <w:rFonts w:ascii="Open Sans" w:hAnsi="Open Sans" w:cs="Arial"/>
          <w:color w:val="000000"/>
        </w:rPr>
        <w:t>Список всех справочников можно вызвать на экран командой меню </w:t>
      </w:r>
      <w:r>
        <w:rPr>
          <w:rStyle w:val="rvts301"/>
          <w:rFonts w:ascii="Open Sans" w:hAnsi="Open Sans" w:cs="Arial"/>
          <w:b/>
          <w:bCs/>
          <w:color w:val="000000"/>
        </w:rPr>
        <w:t>Операции — Справочники</w:t>
      </w:r>
    </w:p>
    <w:p w:rsidR="000A510C" w:rsidRDefault="000A510C" w:rsidP="000A510C">
      <w:pPr>
        <w:pStyle w:val="rvps556"/>
        <w:shd w:val="clear" w:color="auto" w:fill="FFFFFF"/>
        <w:spacing w:before="0" w:beforeAutospacing="0" w:after="0" w:afterAutospacing="0" w:line="36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337AB7"/>
          <w:sz w:val="20"/>
          <w:szCs w:val="20"/>
        </w:rPr>
        <w:lastRenderedPageBreak/>
        <w:drawing>
          <wp:inline distT="0" distB="0" distL="0" distR="0">
            <wp:extent cx="3095625" cy="3467100"/>
            <wp:effectExtent l="0" t="0" r="9525" b="0"/>
            <wp:docPr id="11" name="Рисунок 11" descr="http://reshitko.ru/by_pm/lek_pm_by/img/img_0002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hitko.ru/by_pm/lek_pm_by/img/img_00022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0C" w:rsidRDefault="000A510C" w:rsidP="000A510C">
      <w:pPr>
        <w:pStyle w:val="rvps555"/>
        <w:shd w:val="clear" w:color="auto" w:fill="FFFFFF"/>
        <w:spacing w:before="0" w:beforeAutospacing="0" w:after="225" w:afterAutospacing="0" w:line="360" w:lineRule="atLeast"/>
        <w:ind w:firstLine="360"/>
        <w:rPr>
          <w:rFonts w:ascii="Arial" w:hAnsi="Arial" w:cs="Arial"/>
          <w:color w:val="000000"/>
          <w:sz w:val="20"/>
          <w:szCs w:val="20"/>
        </w:rPr>
      </w:pPr>
      <w:r>
        <w:rPr>
          <w:rFonts w:ascii="Open Sans" w:hAnsi="Open Sans" w:cs="Arial"/>
          <w:color w:val="000000"/>
        </w:rPr>
        <w:br/>
      </w:r>
      <w:r>
        <w:rPr>
          <w:rFonts w:ascii="Open Sans" w:hAnsi="Open Sans" w:cs="Arial"/>
          <w:color w:val="000000"/>
        </w:rPr>
        <w:br/>
      </w:r>
      <w:r>
        <w:rPr>
          <w:rStyle w:val="rvts301"/>
          <w:rFonts w:ascii="Open Sans" w:hAnsi="Open Sans" w:cs="Arial"/>
          <w:b/>
          <w:bCs/>
          <w:color w:val="000000"/>
        </w:rPr>
        <w:t>Справочники бывают двух видов:</w:t>
      </w:r>
      <w:r>
        <w:rPr>
          <w:rFonts w:ascii="Open Sans" w:hAnsi="Open Sans" w:cs="Arial"/>
          <w:color w:val="000000"/>
        </w:rPr>
        <w:br/>
      </w:r>
    </w:p>
    <w:p w:rsidR="000A510C" w:rsidRDefault="000A510C" w:rsidP="000A510C">
      <w:pPr>
        <w:pStyle w:val="rvps555"/>
        <w:shd w:val="clear" w:color="auto" w:fill="FFFFFF"/>
        <w:spacing w:before="0" w:beforeAutospacing="0" w:after="225" w:afterAutospacing="0" w:line="36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301"/>
          <w:rFonts w:ascii="Open Sans" w:hAnsi="Open Sans" w:cs="Arial"/>
          <w:b/>
          <w:bCs/>
          <w:color w:val="000000"/>
        </w:rPr>
        <w:t>1. Простые</w:t>
      </w:r>
    </w:p>
    <w:p w:rsidR="000A510C" w:rsidRDefault="000A510C" w:rsidP="000A510C">
      <w:pPr>
        <w:pStyle w:val="rvps555"/>
        <w:shd w:val="clear" w:color="auto" w:fill="FFFFFF"/>
        <w:spacing w:before="0" w:beforeAutospacing="0" w:after="225" w:afterAutospacing="0" w:line="36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301"/>
          <w:rFonts w:ascii="Open Sans" w:hAnsi="Open Sans" w:cs="Arial"/>
          <w:color w:val="000000"/>
        </w:rPr>
        <w:t>В простых справочниках каждый объект предствле отдельной записью.</w:t>
      </w:r>
      <w:r>
        <w:rPr>
          <w:rFonts w:ascii="Open Sans" w:hAnsi="Open Sans" w:cs="Arial"/>
          <w:color w:val="000000"/>
        </w:rPr>
        <w:br/>
      </w:r>
      <w:r>
        <w:rPr>
          <w:rStyle w:val="rvts301"/>
          <w:rFonts w:ascii="Open Sans" w:hAnsi="Open Sans" w:cs="Arial"/>
          <w:color w:val="000000"/>
        </w:rPr>
        <w:t>Например справочники: </w:t>
      </w:r>
      <w:r>
        <w:rPr>
          <w:rStyle w:val="rvts301"/>
          <w:rFonts w:ascii="Open Sans" w:hAnsi="Open Sans" w:cs="Arial"/>
          <w:b/>
          <w:bCs/>
          <w:color w:val="000000"/>
        </w:rPr>
        <w:t>"Организации", "Банковские счета", "Валюты", "Ставки НДС"</w:t>
      </w:r>
      <w:r>
        <w:rPr>
          <w:rStyle w:val="rvts301"/>
          <w:rFonts w:ascii="Open Sans" w:hAnsi="Open Sans" w:cs="Arial"/>
          <w:color w:val="000000"/>
        </w:rPr>
        <w:t> и др.</w:t>
      </w:r>
      <w:r>
        <w:rPr>
          <w:rFonts w:ascii="Open Sans" w:hAnsi="Open Sans" w:cs="Arial"/>
          <w:color w:val="000000"/>
        </w:rPr>
        <w:br/>
      </w:r>
    </w:p>
    <w:p w:rsidR="000A510C" w:rsidRDefault="000A510C" w:rsidP="000A510C">
      <w:pPr>
        <w:pStyle w:val="rvps577"/>
        <w:shd w:val="clear" w:color="auto" w:fill="FFFFFF"/>
        <w:spacing w:before="0" w:beforeAutospacing="0" w:after="0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337AB7"/>
          <w:sz w:val="20"/>
          <w:szCs w:val="20"/>
        </w:rPr>
        <w:drawing>
          <wp:inline distT="0" distB="0" distL="0" distR="0">
            <wp:extent cx="5248275" cy="1362075"/>
            <wp:effectExtent l="0" t="0" r="9525" b="9525"/>
            <wp:docPr id="10" name="Рисунок 10" descr="http://reshitko.ru/by_pm/lek_pm_by/img/img_00011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hitko.ru/by_pm/lek_pm_by/img/img_00011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0C" w:rsidRDefault="000A510C" w:rsidP="000A510C">
      <w:pPr>
        <w:pStyle w:val="rvps555"/>
        <w:shd w:val="clear" w:color="auto" w:fill="FFFFFF"/>
        <w:spacing w:before="0" w:beforeAutospacing="0" w:after="225" w:afterAutospacing="0" w:line="36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301"/>
          <w:rFonts w:ascii="Open Sans" w:hAnsi="Open Sans" w:cs="Arial"/>
          <w:color w:val="000000"/>
        </w:rPr>
        <w:t>2. Иерархические</w:t>
      </w:r>
    </w:p>
    <w:p w:rsidR="000A510C" w:rsidRDefault="000A510C" w:rsidP="000A510C">
      <w:pPr>
        <w:pStyle w:val="rvps555"/>
        <w:shd w:val="clear" w:color="auto" w:fill="FFFFFF"/>
        <w:spacing w:before="0" w:beforeAutospacing="0" w:after="225" w:afterAutospacing="0" w:line="36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301"/>
          <w:rFonts w:ascii="Open Sans" w:hAnsi="Open Sans" w:cs="Arial"/>
          <w:b/>
          <w:bCs/>
          <w:color w:val="000000"/>
        </w:rPr>
        <w:t>Иерархические справочники </w:t>
      </w:r>
      <w:r>
        <w:rPr>
          <w:rStyle w:val="rvts301"/>
          <w:rFonts w:ascii="Open Sans" w:hAnsi="Open Sans" w:cs="Arial"/>
          <w:color w:val="000000"/>
        </w:rPr>
        <w:t>предназначены для ввода, хранения получения условно-постоянной информации, структурированной в виде дерева. То есть в иерархических справочниках могут создаваться для удобства папки, в котоых будут хранится записи объектов справочников.</w:t>
      </w:r>
    </w:p>
    <w:p w:rsidR="000A510C" w:rsidRDefault="000A510C" w:rsidP="000A510C">
      <w:pPr>
        <w:pStyle w:val="rvps555"/>
        <w:shd w:val="clear" w:color="auto" w:fill="FFFFFF"/>
        <w:spacing w:before="0" w:beforeAutospacing="0" w:after="225" w:afterAutospacing="0" w:line="360" w:lineRule="atLeast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301"/>
          <w:rFonts w:ascii="Open Sans" w:hAnsi="Open Sans" w:cs="Arial"/>
          <w:color w:val="000000"/>
        </w:rPr>
        <w:t>Примеры иерархических справочников: </w:t>
      </w:r>
      <w:r>
        <w:rPr>
          <w:rStyle w:val="rvts301"/>
          <w:rFonts w:ascii="Open Sans" w:hAnsi="Open Sans" w:cs="Arial"/>
          <w:b/>
          <w:bCs/>
          <w:color w:val="000000"/>
        </w:rPr>
        <w:t>"Банки", "Контрагенты", "Номенклатура", "Сотрудники организации" </w:t>
      </w:r>
      <w:r>
        <w:rPr>
          <w:rStyle w:val="rvts301"/>
          <w:rFonts w:ascii="Open Sans" w:hAnsi="Open Sans" w:cs="Arial"/>
          <w:color w:val="000000"/>
        </w:rPr>
        <w:t>и др.</w:t>
      </w:r>
    </w:p>
    <w:p w:rsidR="000A510C" w:rsidRDefault="000A510C" w:rsidP="000A510C">
      <w:pPr>
        <w:pStyle w:val="rvps577"/>
        <w:shd w:val="clear" w:color="auto" w:fill="FFFFFF"/>
        <w:spacing w:before="0" w:beforeAutospacing="0" w:after="0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337AB7"/>
          <w:sz w:val="20"/>
          <w:szCs w:val="20"/>
        </w:rPr>
        <w:lastRenderedPageBreak/>
        <w:drawing>
          <wp:inline distT="0" distB="0" distL="0" distR="0">
            <wp:extent cx="4800600" cy="3400425"/>
            <wp:effectExtent l="0" t="0" r="0" b="9525"/>
            <wp:docPr id="9" name="Рисунок 9" descr="http://reshitko.ru/by_pm/lek_pm_by/img/img_00015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hitko.ru/by_pm/lek_pm_by/img/img_00015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0C" w:rsidRDefault="000A510C" w:rsidP="000A510C">
      <w:pPr>
        <w:pStyle w:val="rvps577"/>
        <w:shd w:val="clear" w:color="auto" w:fill="FFFFFF"/>
        <w:spacing w:before="0" w:beforeAutospacing="0" w:after="0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337AB7"/>
          <w:sz w:val="20"/>
          <w:szCs w:val="20"/>
        </w:rPr>
        <w:drawing>
          <wp:inline distT="0" distB="0" distL="0" distR="0">
            <wp:extent cx="5286375" cy="1828800"/>
            <wp:effectExtent l="0" t="0" r="9525" b="0"/>
            <wp:docPr id="8" name="Рисунок 8" descr="http://reshitko.ru/by_pm/lek_pm_by/img/img_00016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hitko.ru/by_pm/lek_pm_by/img/img_00016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0C" w:rsidRDefault="000A510C" w:rsidP="000A510C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b/>
          <w:bCs/>
          <w:color w:val="000000"/>
        </w:rPr>
        <w:t>Документы</w:t>
      </w:r>
      <w:r>
        <w:rPr>
          <w:rStyle w:val="rvts297"/>
          <w:rFonts w:ascii="Open Sans" w:hAnsi="Open Sans" w:cs="Arial"/>
          <w:color w:val="000000"/>
        </w:rPr>
        <w:t> – это, в основном, электронные аналоги печатных документов, которые отражают ту или иную хозяйственную операцию. Некоторые документы в программе не имеют бумажных аналогов и служат только для формирования проводок или движения регистров. Например, регламентный документ «Закрытие месяца». Примеры документов: </w:t>
      </w:r>
      <w:r>
        <w:rPr>
          <w:rStyle w:val="rvts297"/>
          <w:rFonts w:ascii="Open Sans" w:hAnsi="Open Sans" w:cs="Arial"/>
          <w:b/>
          <w:bCs/>
          <w:color w:val="000000"/>
        </w:rPr>
        <w:t>"Приходный кассовый ордер", "Авансовый отчет", "Банковская выписка", "Счет-фактура" </w:t>
      </w:r>
      <w:r>
        <w:rPr>
          <w:rStyle w:val="rvts297"/>
          <w:rFonts w:ascii="Open Sans" w:hAnsi="Open Sans" w:cs="Arial"/>
          <w:color w:val="000000"/>
        </w:rPr>
        <w:t>и др.</w:t>
      </w:r>
    </w:p>
    <w:p w:rsidR="000A510C" w:rsidRDefault="000A510C" w:rsidP="000A510C">
      <w:pPr>
        <w:pStyle w:val="rvps577"/>
        <w:shd w:val="clear" w:color="auto" w:fill="FFFFFF"/>
        <w:spacing w:before="0" w:beforeAutospacing="0" w:after="0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337AB7"/>
          <w:sz w:val="20"/>
          <w:szCs w:val="20"/>
        </w:rPr>
        <w:lastRenderedPageBreak/>
        <w:drawing>
          <wp:inline distT="0" distB="0" distL="0" distR="0">
            <wp:extent cx="5534025" cy="10439400"/>
            <wp:effectExtent l="0" t="0" r="9525" b="0"/>
            <wp:docPr id="7" name="Рисунок 7" descr="http://reshitko.ru/by_pm/lek_pm_by/img/doc_1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shitko.ru/by_pm/lek_pm_by/img/doc_1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0C" w:rsidRDefault="000A510C" w:rsidP="000A510C">
      <w:pPr>
        <w:pStyle w:val="rvps577"/>
        <w:shd w:val="clear" w:color="auto" w:fill="FFFFFF"/>
        <w:spacing w:before="0" w:beforeAutospacing="0" w:after="0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337AB7"/>
          <w:sz w:val="20"/>
          <w:szCs w:val="20"/>
        </w:rPr>
        <w:lastRenderedPageBreak/>
        <w:drawing>
          <wp:inline distT="0" distB="0" distL="0" distR="0">
            <wp:extent cx="5524500" cy="8867775"/>
            <wp:effectExtent l="0" t="0" r="0" b="9525"/>
            <wp:docPr id="6" name="Рисунок 6" descr="http://reshitko.ru/by_pm/lek_pm_by/img/doc_2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hitko.ru/by_pm/lek_pm_by/img/doc_2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lastRenderedPageBreak/>
        <w:t>Для отражения хозяйственных операций можно использовать не только документы, но и ручные операции. В этом: случае пользователь сам определяет счета дебета, кредита и всю соответствующую аналитику по ним. Сформированные документы и ручные операции хранятся в </w:t>
      </w:r>
      <w:r>
        <w:rPr>
          <w:rStyle w:val="rvts297"/>
          <w:rFonts w:ascii="Open Sans" w:hAnsi="Open Sans" w:cs="Arial"/>
          <w:b/>
          <w:bCs/>
          <w:color w:val="000000"/>
        </w:rPr>
        <w:t>Журналах документов</w:t>
      </w:r>
      <w:r>
        <w:rPr>
          <w:rStyle w:val="rvts297"/>
          <w:rFonts w:ascii="Open Sans" w:hAnsi="Open Sans" w:cs="Arial"/>
          <w:color w:val="000000"/>
        </w:rPr>
        <w:t> и </w:t>
      </w:r>
      <w:r>
        <w:rPr>
          <w:rStyle w:val="rvts297"/>
          <w:rFonts w:ascii="Open Sans" w:hAnsi="Open Sans" w:cs="Arial"/>
          <w:b/>
          <w:bCs/>
          <w:color w:val="000000"/>
        </w:rPr>
        <w:t>Журнале операций</w:t>
      </w:r>
      <w:r>
        <w:rPr>
          <w:rStyle w:val="rvts297"/>
          <w:rFonts w:ascii="Open Sans" w:hAnsi="Open Sans" w:cs="Arial"/>
          <w:color w:val="000000"/>
        </w:rPr>
        <w:t>. </w:t>
      </w:r>
      <w:r>
        <w:rPr>
          <w:rStyle w:val="rvts297"/>
          <w:rFonts w:ascii="Open Sans" w:hAnsi="Open Sans" w:cs="Arial"/>
          <w:b/>
          <w:bCs/>
          <w:color w:val="000000"/>
        </w:rPr>
        <w:t>Журналы</w:t>
      </w:r>
      <w:r>
        <w:rPr>
          <w:rStyle w:val="rvts297"/>
          <w:rFonts w:ascii="Open Sans" w:hAnsi="Open Sans" w:cs="Arial"/>
          <w:color w:val="000000"/>
        </w:rPr>
        <w:t> представляют собой списки, в которых могут находиться документы одного или разных видов.</w:t>
      </w:r>
    </w:p>
    <w:p w:rsidR="000A510C" w:rsidRDefault="000A510C" w:rsidP="000A510C">
      <w:pPr>
        <w:pStyle w:val="rvps577"/>
        <w:shd w:val="clear" w:color="auto" w:fill="FFFFFF"/>
        <w:spacing w:before="0" w:beforeAutospacing="0" w:after="0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337AB7"/>
          <w:sz w:val="20"/>
          <w:szCs w:val="20"/>
        </w:rPr>
        <w:drawing>
          <wp:inline distT="0" distB="0" distL="0" distR="0">
            <wp:extent cx="5734050" cy="3800475"/>
            <wp:effectExtent l="0" t="0" r="0" b="9525"/>
            <wp:docPr id="5" name="Рисунок 5" descr="http://reshitko.ru/by_pm/lek_pm_by/img/111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shitko.ru/by_pm/lek_pm_by/img/111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b/>
          <w:bCs/>
          <w:color w:val="000000"/>
        </w:rPr>
        <w:t>Регистры</w:t>
      </w:r>
      <w:r>
        <w:rPr>
          <w:rStyle w:val="rvts297"/>
          <w:rFonts w:ascii="Open Sans" w:hAnsi="Open Sans" w:cs="Arial"/>
          <w:color w:val="000000"/>
        </w:rPr>
        <w:t>– это хранители информации, которые формируются документами или ручным образом. Форма хранения информации – табличная. Пользователи могут просматривать регистры, а в отдельные регистры вносить изменения.</w:t>
      </w:r>
      <w:r>
        <w:rPr>
          <w:rFonts w:ascii="Open Sans" w:hAnsi="Open Sans" w:cs="Arial"/>
          <w:color w:val="000000"/>
        </w:rPr>
        <w:br/>
      </w:r>
      <w:r>
        <w:rPr>
          <w:rStyle w:val="rvts297"/>
          <w:rFonts w:ascii="Open Sans" w:hAnsi="Open Sans" w:cs="Arial"/>
          <w:color w:val="000000"/>
        </w:rPr>
        <w:t>Данные из регистров используются для формирования программой различных отчетов.</w:t>
      </w:r>
    </w:p>
    <w:p w:rsidR="000A510C" w:rsidRDefault="000A510C" w:rsidP="000A510C">
      <w:pPr>
        <w:pStyle w:val="rvps577"/>
        <w:shd w:val="clear" w:color="auto" w:fill="FFFFFF"/>
        <w:spacing w:before="0" w:beforeAutospacing="0" w:after="0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337AB7"/>
          <w:sz w:val="20"/>
          <w:szCs w:val="20"/>
        </w:rPr>
        <w:lastRenderedPageBreak/>
        <w:drawing>
          <wp:inline distT="0" distB="0" distL="0" distR="0">
            <wp:extent cx="3590925" cy="4143375"/>
            <wp:effectExtent l="0" t="0" r="9525" b="9525"/>
            <wp:docPr id="4" name="Рисунок 4" descr="http://reshitko.ru/by_pm/lek_pm_by/img/222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hitko.ru/by_pm/lek_pm_by/img/222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0C" w:rsidRDefault="000A510C" w:rsidP="000A510C">
      <w:pPr>
        <w:pStyle w:val="rvps577"/>
        <w:shd w:val="clear" w:color="auto" w:fill="FFFFFF"/>
        <w:spacing w:before="0" w:beforeAutospacing="0" w:after="0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337AB7"/>
          <w:sz w:val="20"/>
          <w:szCs w:val="20"/>
        </w:rPr>
        <w:drawing>
          <wp:inline distT="0" distB="0" distL="0" distR="0">
            <wp:extent cx="5619750" cy="4933950"/>
            <wp:effectExtent l="0" t="0" r="0" b="0"/>
            <wp:docPr id="3" name="Рисунок 3" descr="http://reshitko.ru/by_pm/lek_pm_by/img/333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shitko.ru/by_pm/lek_pm_by/img/333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b/>
          <w:bCs/>
          <w:color w:val="000000"/>
        </w:rPr>
        <w:lastRenderedPageBreak/>
        <w:t>Отчёты. </w:t>
      </w:r>
      <w:r>
        <w:rPr>
          <w:rStyle w:val="rvts297"/>
          <w:rFonts w:ascii="Open Sans" w:hAnsi="Open Sans" w:cs="Arial"/>
          <w:color w:val="000000"/>
        </w:rPr>
        <w:t>Просмотреть любую итоговую информацию можно с помощью Отчетов. В конфигурации «1С: Бухгалтерия 8.3» большое количество отчетов: стандартные бухгалтерские и налоговые, специализированные, регламентированные. Отчеты перед формированием можно настроить. В зависимости от настроек вид отчета меняется.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color w:val="000000"/>
        </w:rPr>
        <w:t>Основные виды отчетов: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b/>
          <w:bCs/>
          <w:color w:val="000000"/>
        </w:rPr>
        <w:t>- Оборотно-сальдовая ведомость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b/>
          <w:bCs/>
          <w:color w:val="000000"/>
        </w:rPr>
        <w:t>- Оборотно-сальдовая ведомость по счету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b/>
          <w:bCs/>
          <w:color w:val="000000"/>
        </w:rPr>
        <w:t>- Анализ счета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b/>
          <w:bCs/>
          <w:color w:val="000000"/>
        </w:rPr>
        <w:t>- Карточка счета</w:t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b/>
          <w:bCs/>
          <w:color w:val="000000"/>
        </w:rPr>
        <w:t>- Шахматка</w:t>
      </w:r>
    </w:p>
    <w:p w:rsidR="000A510C" w:rsidRDefault="000A510C" w:rsidP="000A510C">
      <w:pPr>
        <w:pStyle w:val="rvps577"/>
        <w:shd w:val="clear" w:color="auto" w:fill="FFFFFF"/>
        <w:spacing w:before="0" w:beforeAutospacing="0" w:after="0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337AB7"/>
          <w:sz w:val="20"/>
          <w:szCs w:val="20"/>
        </w:rPr>
        <w:drawing>
          <wp:inline distT="0" distB="0" distL="0" distR="0">
            <wp:extent cx="5343525" cy="4276725"/>
            <wp:effectExtent l="0" t="0" r="9525" b="9525"/>
            <wp:docPr id="2" name="Рисунок 2" descr="http://reshitko.ru/by_pm/lek_pm_by/img/444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itko.ru/by_pm/lek_pm_by/img/444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0C" w:rsidRDefault="000A510C" w:rsidP="000A510C">
      <w:pPr>
        <w:pStyle w:val="rvps576"/>
        <w:shd w:val="clear" w:color="auto" w:fill="FFFFFF"/>
        <w:spacing w:before="0" w:beforeAutospacing="0" w:after="225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7"/>
          <w:rFonts w:ascii="Open Sans" w:hAnsi="Open Sans" w:cs="Arial"/>
          <w:b/>
          <w:bCs/>
          <w:color w:val="000000"/>
        </w:rPr>
        <w:t>План счетов </w:t>
      </w:r>
      <w:r>
        <w:rPr>
          <w:rStyle w:val="rvts297"/>
          <w:rFonts w:ascii="Open Sans" w:hAnsi="Open Sans" w:cs="Arial"/>
          <w:color w:val="000000"/>
        </w:rPr>
        <w:t>– многоуровневый иерархический список счетов и субсчетов, на которых накапливается информация о деятельности предприятия. В «1С: Бухгалтерия 8.3» можно вести несколько планов счетов, в типовой конфигурации два плана счетов: бухгалтерский и налоговый. Гибкая система настройки Планов счетов позволяет отразить особенности деятельности любого предприятия.</w:t>
      </w:r>
    </w:p>
    <w:p w:rsidR="000A510C" w:rsidRDefault="000A510C" w:rsidP="000A510C">
      <w:pPr>
        <w:pStyle w:val="rvps577"/>
        <w:shd w:val="clear" w:color="auto" w:fill="FFFFFF"/>
        <w:spacing w:before="0" w:beforeAutospacing="0" w:after="0" w:afterAutospacing="0" w:line="360" w:lineRule="atLeast"/>
        <w:ind w:firstLine="7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23527C"/>
          <w:sz w:val="20"/>
          <w:szCs w:val="20"/>
        </w:rPr>
        <w:lastRenderedPageBreak/>
        <w:drawing>
          <wp:inline distT="0" distB="0" distL="0" distR="0">
            <wp:extent cx="5391150" cy="4267200"/>
            <wp:effectExtent l="0" t="0" r="0" b="0"/>
            <wp:docPr id="1" name="Рисунок 1" descr="http://reshitko.ru/by_pm/lek_pm_by/img/555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eshitko.ru/by_pm/lek_pm_by/img/555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0C" w:rsidRDefault="000A510C" w:rsidP="000A510C">
      <w:pPr>
        <w:pStyle w:val="rvps579"/>
        <w:shd w:val="clear" w:color="auto" w:fill="FFFFFF"/>
        <w:spacing w:before="0" w:beforeAutospacing="0" w:after="0" w:afterAutospacing="0"/>
        <w:ind w:firstLine="765"/>
        <w:rPr>
          <w:rFonts w:ascii="Arial" w:hAnsi="Arial" w:cs="Arial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2"/>
          <w:szCs w:val="22"/>
        </w:rPr>
        <w:br/>
      </w:r>
    </w:p>
    <w:p w:rsidR="000A510C" w:rsidRDefault="000A510C" w:rsidP="000A510C">
      <w:pPr>
        <w:pStyle w:val="rvps579"/>
        <w:shd w:val="clear" w:color="auto" w:fill="FFFFFF"/>
        <w:spacing w:before="0" w:beforeAutospacing="0" w:after="0" w:afterAutospacing="0"/>
        <w:ind w:firstLine="765"/>
        <w:rPr>
          <w:rFonts w:ascii="Arial" w:hAnsi="Arial" w:cs="Arial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2"/>
          <w:szCs w:val="22"/>
        </w:rPr>
        <w:br/>
      </w:r>
    </w:p>
    <w:p w:rsidR="00FB6133" w:rsidRDefault="00FB6133">
      <w:pPr>
        <w:rPr>
          <w:rFonts w:ascii="Times New Roman" w:hAnsi="Times New Roman" w:cs="Times New Roman"/>
          <w:b/>
          <w:sz w:val="28"/>
          <w:szCs w:val="28"/>
        </w:rPr>
      </w:pPr>
    </w:p>
    <w:p w:rsidR="00FB6133" w:rsidRDefault="00FB6133" w:rsidP="00FB6133">
      <w:pPr>
        <w:rPr>
          <w:rFonts w:ascii="Times New Roman" w:hAnsi="Times New Roman" w:cs="Times New Roman"/>
          <w:b/>
          <w:sz w:val="28"/>
          <w:szCs w:val="28"/>
        </w:rPr>
      </w:pPr>
      <w:r w:rsidRPr="00887EB6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FB6133" w:rsidRP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 w:rsidRPr="00FB6133">
        <w:rPr>
          <w:rFonts w:ascii="Times New Roman" w:hAnsi="Times New Roman" w:cs="Times New Roman"/>
          <w:sz w:val="28"/>
          <w:szCs w:val="28"/>
        </w:rPr>
        <w:t>1.</w:t>
      </w:r>
      <w:r w:rsidR="000A510C">
        <w:rPr>
          <w:rFonts w:ascii="Times New Roman" w:hAnsi="Times New Roman" w:cs="Times New Roman"/>
          <w:sz w:val="28"/>
          <w:szCs w:val="28"/>
        </w:rPr>
        <w:t>Назначение программы 1С Предприятие</w:t>
      </w:r>
    </w:p>
    <w:p w:rsidR="00FB6133" w:rsidRDefault="00FB6133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 w:rsidRPr="00FB6133">
        <w:rPr>
          <w:rFonts w:ascii="Times New Roman" w:hAnsi="Times New Roman" w:cs="Times New Roman"/>
          <w:sz w:val="28"/>
          <w:szCs w:val="28"/>
        </w:rPr>
        <w:t>2.</w:t>
      </w:r>
      <w:r w:rsidR="000A510C">
        <w:rPr>
          <w:rFonts w:ascii="Times New Roman" w:hAnsi="Times New Roman" w:cs="Times New Roman"/>
          <w:sz w:val="28"/>
          <w:szCs w:val="28"/>
        </w:rPr>
        <w:t>Расскажите про интерфейс данной программы</w:t>
      </w:r>
    </w:p>
    <w:p w:rsidR="000A510C" w:rsidRDefault="000A510C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Виды справочников</w:t>
      </w:r>
    </w:p>
    <w:p w:rsidR="00FB6133" w:rsidRDefault="000A510C" w:rsidP="00FB6133">
      <w:pPr>
        <w:pStyle w:val="a4"/>
        <w:ind w:left="1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B613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Для чего предназначены иерархические справочники</w:t>
      </w:r>
    </w:p>
    <w:p w:rsidR="00FB6133" w:rsidRDefault="00FB6133" w:rsidP="00FB613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FB6133" w:rsidRDefault="00FB6133" w:rsidP="00FB6133">
      <w:pPr>
        <w:rPr>
          <w:rFonts w:ascii="Times New Roman" w:hAnsi="Times New Roman" w:cs="Times New Roman"/>
          <w:sz w:val="28"/>
          <w:szCs w:val="28"/>
        </w:rPr>
      </w:pPr>
    </w:p>
    <w:p w:rsidR="00FB6133" w:rsidRPr="0094286C" w:rsidRDefault="00FB6133" w:rsidP="00FB61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Преподаватель_________А.К.Хунарикова</w:t>
      </w:r>
    </w:p>
    <w:p w:rsidR="00FB6133" w:rsidRPr="00FB6133" w:rsidRDefault="00FB6133">
      <w:pPr>
        <w:rPr>
          <w:rFonts w:ascii="Times New Roman" w:hAnsi="Times New Roman" w:cs="Times New Roman"/>
          <w:b/>
          <w:sz w:val="28"/>
          <w:szCs w:val="28"/>
        </w:rPr>
      </w:pPr>
    </w:p>
    <w:sectPr w:rsidR="00FB6133" w:rsidRPr="00FB6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B3915"/>
    <w:multiLevelType w:val="hybridMultilevel"/>
    <w:tmpl w:val="59765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80C88"/>
    <w:multiLevelType w:val="hybridMultilevel"/>
    <w:tmpl w:val="FC26D1CC"/>
    <w:lvl w:ilvl="0" w:tplc="0EA63CE2">
      <w:start w:val="1"/>
      <w:numFmt w:val="bullet"/>
      <w:lvlText w:val="–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3ABC70">
      <w:start w:val="1"/>
      <w:numFmt w:val="bullet"/>
      <w:lvlText w:val="o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0EBEEA">
      <w:start w:val="1"/>
      <w:numFmt w:val="bullet"/>
      <w:lvlText w:val="▪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32500C">
      <w:start w:val="1"/>
      <w:numFmt w:val="bullet"/>
      <w:lvlText w:val="•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3EDEA6">
      <w:start w:val="1"/>
      <w:numFmt w:val="bullet"/>
      <w:lvlText w:val="o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2C2B4E">
      <w:start w:val="1"/>
      <w:numFmt w:val="bullet"/>
      <w:lvlText w:val="▪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8405A4">
      <w:start w:val="1"/>
      <w:numFmt w:val="bullet"/>
      <w:lvlText w:val="•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6E3D72">
      <w:start w:val="1"/>
      <w:numFmt w:val="bullet"/>
      <w:lvlText w:val="o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C4B218">
      <w:start w:val="1"/>
      <w:numFmt w:val="bullet"/>
      <w:lvlText w:val="▪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3982F75"/>
    <w:multiLevelType w:val="multilevel"/>
    <w:tmpl w:val="CD9C8F64"/>
    <w:lvl w:ilvl="0">
      <w:start w:val="1"/>
      <w:numFmt w:val="decimal"/>
      <w:lvlText w:val="%1."/>
      <w:lvlJc w:val="left"/>
      <w:pPr>
        <w:ind w:left="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294674A"/>
    <w:multiLevelType w:val="multilevel"/>
    <w:tmpl w:val="8E586CC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4565DA7"/>
    <w:multiLevelType w:val="hybridMultilevel"/>
    <w:tmpl w:val="27FA2B02"/>
    <w:lvl w:ilvl="0" w:tplc="501A8A6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7A4398">
      <w:start w:val="1"/>
      <w:numFmt w:val="bullet"/>
      <w:lvlText w:val="o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82BB72">
      <w:start w:val="1"/>
      <w:numFmt w:val="bullet"/>
      <w:lvlRestart w:val="0"/>
      <w:lvlText w:val="–"/>
      <w:lvlJc w:val="left"/>
      <w:pPr>
        <w:ind w:left="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CC9728">
      <w:start w:val="1"/>
      <w:numFmt w:val="bullet"/>
      <w:lvlText w:val="•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E092FA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904A32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7096D0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0E3B52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8ECE8A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814F50"/>
    <w:multiLevelType w:val="hybridMultilevel"/>
    <w:tmpl w:val="0E2C1E58"/>
    <w:lvl w:ilvl="0" w:tplc="9692F06A">
      <w:start w:val="1"/>
      <w:numFmt w:val="decimal"/>
      <w:lvlText w:val="%1."/>
      <w:lvlJc w:val="left"/>
      <w:pPr>
        <w:ind w:left="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7A5E0A">
      <w:start w:val="1"/>
      <w:numFmt w:val="lowerLetter"/>
      <w:lvlText w:val="%2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EEC1AE">
      <w:start w:val="1"/>
      <w:numFmt w:val="lowerRoman"/>
      <w:lvlText w:val="%3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EAC082">
      <w:start w:val="1"/>
      <w:numFmt w:val="decimal"/>
      <w:lvlText w:val="%4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1C6EAC">
      <w:start w:val="1"/>
      <w:numFmt w:val="lowerLetter"/>
      <w:lvlText w:val="%5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B8FA6C">
      <w:start w:val="1"/>
      <w:numFmt w:val="lowerRoman"/>
      <w:lvlText w:val="%6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627B14">
      <w:start w:val="1"/>
      <w:numFmt w:val="decimal"/>
      <w:lvlText w:val="%7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5EE0F2">
      <w:start w:val="1"/>
      <w:numFmt w:val="lowerLetter"/>
      <w:lvlText w:val="%8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7EEB70">
      <w:start w:val="1"/>
      <w:numFmt w:val="lowerRoman"/>
      <w:lvlText w:val="%9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B951BEE"/>
    <w:multiLevelType w:val="hybridMultilevel"/>
    <w:tmpl w:val="506A78E0"/>
    <w:lvl w:ilvl="0" w:tplc="CFC43862">
      <w:start w:val="1"/>
      <w:numFmt w:val="bullet"/>
      <w:lvlText w:val="–"/>
      <w:lvlJc w:val="left"/>
      <w:pPr>
        <w:ind w:left="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CCCDD4">
      <w:start w:val="1"/>
      <w:numFmt w:val="bullet"/>
      <w:lvlText w:val="o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D8FCDC">
      <w:start w:val="1"/>
      <w:numFmt w:val="bullet"/>
      <w:lvlText w:val="▪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308CBE">
      <w:start w:val="1"/>
      <w:numFmt w:val="bullet"/>
      <w:lvlText w:val="•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88AD6E">
      <w:start w:val="1"/>
      <w:numFmt w:val="bullet"/>
      <w:lvlText w:val="o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721044">
      <w:start w:val="1"/>
      <w:numFmt w:val="bullet"/>
      <w:lvlText w:val="▪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BCCA00">
      <w:start w:val="1"/>
      <w:numFmt w:val="bullet"/>
      <w:lvlText w:val="•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8CC52">
      <w:start w:val="1"/>
      <w:numFmt w:val="bullet"/>
      <w:lvlText w:val="o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324242">
      <w:start w:val="1"/>
      <w:numFmt w:val="bullet"/>
      <w:lvlText w:val="▪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45C5A55"/>
    <w:multiLevelType w:val="multilevel"/>
    <w:tmpl w:val="4B02D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4902E2"/>
    <w:multiLevelType w:val="hybridMultilevel"/>
    <w:tmpl w:val="ABE2718A"/>
    <w:lvl w:ilvl="0" w:tplc="174E7B54">
      <w:start w:val="1"/>
      <w:numFmt w:val="bullet"/>
      <w:lvlText w:val="–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74FB8C">
      <w:start w:val="1"/>
      <w:numFmt w:val="bullet"/>
      <w:lvlText w:val="o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D0A0BC">
      <w:start w:val="1"/>
      <w:numFmt w:val="bullet"/>
      <w:lvlText w:val="▪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02F578">
      <w:start w:val="1"/>
      <w:numFmt w:val="bullet"/>
      <w:lvlText w:val="•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72D026">
      <w:start w:val="1"/>
      <w:numFmt w:val="bullet"/>
      <w:lvlText w:val="o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8219E0">
      <w:start w:val="1"/>
      <w:numFmt w:val="bullet"/>
      <w:lvlText w:val="▪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26608C">
      <w:start w:val="1"/>
      <w:numFmt w:val="bullet"/>
      <w:lvlText w:val="•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1CE2AE">
      <w:start w:val="1"/>
      <w:numFmt w:val="bullet"/>
      <w:lvlText w:val="o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342120">
      <w:start w:val="1"/>
      <w:numFmt w:val="bullet"/>
      <w:lvlText w:val="▪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28E"/>
    <w:rsid w:val="000A510C"/>
    <w:rsid w:val="002561CC"/>
    <w:rsid w:val="00391D74"/>
    <w:rsid w:val="00712B83"/>
    <w:rsid w:val="00B0228E"/>
    <w:rsid w:val="00EA35C2"/>
    <w:rsid w:val="00FB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7ED82-4DDA-4A87-AB77-47E6178D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D74"/>
  </w:style>
  <w:style w:type="paragraph" w:styleId="1">
    <w:name w:val="heading 1"/>
    <w:basedOn w:val="a"/>
    <w:link w:val="10"/>
    <w:uiPriority w:val="9"/>
    <w:qFormat/>
    <w:rsid w:val="002561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61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title-text">
    <w:name w:val="post__title-text"/>
    <w:basedOn w:val="a0"/>
    <w:rsid w:val="002561CC"/>
  </w:style>
  <w:style w:type="character" w:styleId="a3">
    <w:name w:val="Hyperlink"/>
    <w:basedOn w:val="a0"/>
    <w:uiPriority w:val="99"/>
    <w:unhideWhenUsed/>
    <w:rsid w:val="002561CC"/>
    <w:rPr>
      <w:color w:val="0000FF"/>
      <w:u w:val="single"/>
    </w:rPr>
  </w:style>
  <w:style w:type="table" w:customStyle="1" w:styleId="TableGrid">
    <w:name w:val="TableGrid"/>
    <w:rsid w:val="002561C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FB6133"/>
    <w:pPr>
      <w:ind w:left="720"/>
      <w:contextualSpacing/>
    </w:pPr>
  </w:style>
  <w:style w:type="paragraph" w:customStyle="1" w:styleId="rvps576">
    <w:name w:val="rvps576"/>
    <w:basedOn w:val="a"/>
    <w:rsid w:val="000A5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97">
    <w:name w:val="rvts297"/>
    <w:basedOn w:val="a0"/>
    <w:rsid w:val="000A510C"/>
  </w:style>
  <w:style w:type="character" w:customStyle="1" w:styleId="rvts352">
    <w:name w:val="rvts352"/>
    <w:basedOn w:val="a0"/>
    <w:rsid w:val="000A510C"/>
  </w:style>
  <w:style w:type="paragraph" w:styleId="a5">
    <w:name w:val="Normal (Web)"/>
    <w:basedOn w:val="a"/>
    <w:uiPriority w:val="99"/>
    <w:semiHidden/>
    <w:unhideWhenUsed/>
    <w:rsid w:val="000A5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55">
    <w:name w:val="rvps555"/>
    <w:basedOn w:val="a"/>
    <w:rsid w:val="000A5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301">
    <w:name w:val="rvts301"/>
    <w:basedOn w:val="a0"/>
    <w:rsid w:val="000A510C"/>
  </w:style>
  <w:style w:type="paragraph" w:customStyle="1" w:styleId="rvps556">
    <w:name w:val="rvps556"/>
    <w:basedOn w:val="a"/>
    <w:rsid w:val="000A5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77">
    <w:name w:val="rvps577"/>
    <w:basedOn w:val="a"/>
    <w:rsid w:val="000A5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79">
    <w:name w:val="rvps579"/>
    <w:basedOn w:val="a"/>
    <w:rsid w:val="000A5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2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28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2931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4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0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941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kov.info/wp-content/uploads/2013/01/1c8organizatsia.p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uskov.info/wp-content/uploads/2013/01/1c8banki2.png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uskov.info/wp-content/uploads/2013/01/1c8Spravochniki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://uskov.info/wp-content/uploads/2013/01/1c8banki.png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</dc:creator>
  <cp:keywords/>
  <dc:description/>
  <cp:lastModifiedBy>Фатима</cp:lastModifiedBy>
  <cp:revision>2</cp:revision>
  <dcterms:created xsi:type="dcterms:W3CDTF">2020-12-10T07:12:00Z</dcterms:created>
  <dcterms:modified xsi:type="dcterms:W3CDTF">2020-12-10T07:12:00Z</dcterms:modified>
</cp:coreProperties>
</file>