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87" w:rsidRPr="004B6087" w:rsidRDefault="004B6087" w:rsidP="004B6087">
      <w:pPr>
        <w:pStyle w:val="a3"/>
        <w:rPr>
          <w:b/>
          <w:color w:val="333333"/>
          <w:sz w:val="28"/>
          <w:szCs w:val="28"/>
        </w:rPr>
      </w:pPr>
      <w:r w:rsidRPr="004B6087">
        <w:rPr>
          <w:b/>
          <w:color w:val="333333"/>
          <w:sz w:val="28"/>
          <w:szCs w:val="28"/>
        </w:rPr>
        <w:t>Дата: 22.01.2021</w:t>
      </w:r>
    </w:p>
    <w:p w:rsidR="004B6087" w:rsidRPr="004B6087" w:rsidRDefault="004B6087" w:rsidP="004B6087">
      <w:pPr>
        <w:pStyle w:val="a3"/>
        <w:rPr>
          <w:b/>
          <w:color w:val="333333"/>
          <w:sz w:val="28"/>
          <w:szCs w:val="28"/>
        </w:rPr>
      </w:pPr>
      <w:r w:rsidRPr="004B6087">
        <w:rPr>
          <w:b/>
          <w:color w:val="333333"/>
          <w:sz w:val="28"/>
          <w:szCs w:val="28"/>
        </w:rPr>
        <w:t>Группа: 20-ЭК-2д</w:t>
      </w:r>
    </w:p>
    <w:p w:rsidR="004B6087" w:rsidRPr="004B6087" w:rsidRDefault="004B6087" w:rsidP="004B6087">
      <w:pPr>
        <w:pStyle w:val="a3"/>
        <w:rPr>
          <w:b/>
          <w:color w:val="333333"/>
          <w:sz w:val="28"/>
          <w:szCs w:val="28"/>
        </w:rPr>
      </w:pPr>
      <w:r w:rsidRPr="004B6087">
        <w:rPr>
          <w:b/>
          <w:color w:val="333333"/>
          <w:sz w:val="28"/>
          <w:szCs w:val="28"/>
        </w:rPr>
        <w:t>Наименование дисциплины: Общ. (Право)</w:t>
      </w:r>
    </w:p>
    <w:p w:rsidR="004B6087" w:rsidRPr="004B6087" w:rsidRDefault="004B6087" w:rsidP="004B6087">
      <w:pPr>
        <w:pStyle w:val="a3"/>
        <w:rPr>
          <w:b/>
          <w:color w:val="333333"/>
          <w:sz w:val="28"/>
          <w:szCs w:val="28"/>
        </w:rPr>
      </w:pPr>
      <w:r w:rsidRPr="004B6087">
        <w:rPr>
          <w:b/>
          <w:color w:val="333333"/>
          <w:sz w:val="28"/>
          <w:szCs w:val="28"/>
        </w:rPr>
        <w:t xml:space="preserve">Тема: </w:t>
      </w:r>
      <w:r w:rsidRPr="004B6087">
        <w:rPr>
          <w:b/>
          <w:sz w:val="28"/>
          <w:szCs w:val="28"/>
        </w:rPr>
        <w:t>Понятие системы права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color w:val="333333"/>
          <w:sz w:val="28"/>
          <w:szCs w:val="28"/>
        </w:rPr>
        <w:t>Система права — это внутренняя структура права, которая выражается в единстве и согласованности всех действующих норм права данного государства, а также в их распределении по отраслям и институтам права.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color w:val="333333"/>
          <w:sz w:val="28"/>
          <w:szCs w:val="28"/>
        </w:rPr>
        <w:t xml:space="preserve">Иными словами, система права — это упорядоченное множество всех действующих юридических норм данного государства. Системность массива всех действующих норм права проявляется в их единстве, </w:t>
      </w:r>
      <w:proofErr w:type="spellStart"/>
      <w:r w:rsidRPr="004B6087">
        <w:rPr>
          <w:color w:val="333333"/>
          <w:sz w:val="28"/>
          <w:szCs w:val="28"/>
        </w:rPr>
        <w:t>взаимосогласованности</w:t>
      </w:r>
      <w:proofErr w:type="spellEnd"/>
      <w:r w:rsidRPr="004B6087">
        <w:rPr>
          <w:color w:val="333333"/>
          <w:sz w:val="28"/>
          <w:szCs w:val="28"/>
        </w:rPr>
        <w:t>, непротиворечивости. Упорядоченность множества всех действующих норм права проявляется и в их распределении по отраслям и институтам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color w:val="333333"/>
          <w:sz w:val="28"/>
          <w:szCs w:val="28"/>
        </w:rPr>
        <w:t>Структура системы права — это объективно существующее внутреннее строение права данного государства.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rStyle w:val="a4"/>
          <w:color w:val="333333"/>
          <w:sz w:val="28"/>
          <w:szCs w:val="28"/>
        </w:rPr>
        <w:t>Основные структурные элементы системы права: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color w:val="333333"/>
          <w:sz w:val="28"/>
          <w:szCs w:val="28"/>
        </w:rPr>
        <w:t>а) нормы права;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color w:val="333333"/>
          <w:sz w:val="28"/>
          <w:szCs w:val="28"/>
        </w:rPr>
        <w:t>б) институты права,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color w:val="333333"/>
          <w:sz w:val="28"/>
          <w:szCs w:val="28"/>
        </w:rPr>
        <w:t>в) отрасли права.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color w:val="333333"/>
          <w:sz w:val="28"/>
          <w:szCs w:val="28"/>
        </w:rPr>
        <w:t xml:space="preserve">Нормы права — исходный компонент, те "кирпичики", из которых и </w:t>
      </w:r>
      <w:proofErr w:type="gramStart"/>
      <w:r w:rsidRPr="004B6087">
        <w:rPr>
          <w:color w:val="333333"/>
          <w:sz w:val="28"/>
          <w:szCs w:val="28"/>
        </w:rPr>
        <w:t>складывается</w:t>
      </w:r>
      <w:proofErr w:type="gramEnd"/>
      <w:r w:rsidRPr="004B6087">
        <w:rPr>
          <w:color w:val="333333"/>
          <w:sz w:val="28"/>
          <w:szCs w:val="28"/>
        </w:rPr>
        <w:t xml:space="preserve"> в конечном счете все "здание" системы права Норма права всегда является структурным элементом определенного института права и определенной отрасли права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color w:val="333333"/>
          <w:sz w:val="28"/>
          <w:szCs w:val="28"/>
        </w:rPr>
        <w:lastRenderedPageBreak/>
        <w:t>Институт права — это обособленная часть отрасли права, совокупность правовых норм, регулирующих определенную сторону качественно однородных общественных отношений (например, право собственности, наследственное право — институты гражданского права).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hyperlink r:id="rId5" w:history="1">
        <w:r w:rsidRPr="004B6087">
          <w:rPr>
            <w:rStyle w:val="a5"/>
            <w:sz w:val="28"/>
            <w:szCs w:val="28"/>
          </w:rPr>
          <w:t>Отрасль права</w:t>
        </w:r>
      </w:hyperlink>
      <w:r w:rsidRPr="004B6087">
        <w:rPr>
          <w:color w:val="333333"/>
          <w:sz w:val="28"/>
          <w:szCs w:val="28"/>
        </w:rPr>
        <w:t> — это самостоятельная часть системы права, совокупность правовых норм, регулирующих определенную сферу качественно однородных общественных отношений (например, гражданское право регулирует имущественные отношения).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rStyle w:val="a4"/>
          <w:color w:val="333333"/>
          <w:sz w:val="28"/>
          <w:szCs w:val="28"/>
        </w:rPr>
        <w:t>Виды критериев распределения норм права по отраслям права: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color w:val="333333"/>
          <w:sz w:val="28"/>
          <w:szCs w:val="28"/>
        </w:rPr>
        <w:t>а) предмет правового регулирования;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color w:val="333333"/>
          <w:sz w:val="28"/>
          <w:szCs w:val="28"/>
        </w:rPr>
        <w:t>б) метод правового регулирования.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color w:val="333333"/>
          <w:sz w:val="28"/>
          <w:szCs w:val="28"/>
        </w:rPr>
        <w:t>Предмет правового регулирования — это вид качественно однородных общественных отношений, которые урегулированы правом.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hyperlink r:id="rId6" w:history="1">
        <w:r w:rsidRPr="004B6087">
          <w:rPr>
            <w:rStyle w:val="a5"/>
            <w:sz w:val="28"/>
            <w:szCs w:val="28"/>
          </w:rPr>
          <w:t>Метод правового регулирования</w:t>
        </w:r>
      </w:hyperlink>
      <w:r w:rsidRPr="004B6087">
        <w:rPr>
          <w:color w:val="333333"/>
          <w:sz w:val="28"/>
          <w:szCs w:val="28"/>
        </w:rPr>
        <w:t xml:space="preserve"> — это совокупность способов, приёмов, средств воздействия права на общественные отношения. Иными словами, метод правового регулирования представляет собой определённую совокупность юридического инструментария, посредством которого </w:t>
      </w:r>
      <w:proofErr w:type="gramStart"/>
      <w:r w:rsidRPr="004B6087">
        <w:rPr>
          <w:color w:val="333333"/>
          <w:sz w:val="28"/>
          <w:szCs w:val="28"/>
        </w:rPr>
        <w:t>государство</w:t>
      </w:r>
      <w:proofErr w:type="gramEnd"/>
      <w:r w:rsidRPr="004B6087">
        <w:rPr>
          <w:color w:val="333333"/>
          <w:sz w:val="28"/>
          <w:szCs w:val="28"/>
        </w:rPr>
        <w:t xml:space="preserve"> так или иначе воздействует на волевое поведение субъектов социального общения (участников общественных отношений). Основу метода правового регулирования составляют т. н. способы правового регулирования.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rStyle w:val="a4"/>
          <w:color w:val="333333"/>
          <w:sz w:val="28"/>
          <w:szCs w:val="28"/>
        </w:rPr>
        <w:t>Среди способов правового регулирования различают: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color w:val="333333"/>
          <w:sz w:val="28"/>
          <w:szCs w:val="28"/>
        </w:rPr>
        <w:t xml:space="preserve">а) </w:t>
      </w:r>
      <w:proofErr w:type="spellStart"/>
      <w:r w:rsidRPr="004B6087">
        <w:rPr>
          <w:color w:val="333333"/>
          <w:sz w:val="28"/>
          <w:szCs w:val="28"/>
        </w:rPr>
        <w:t>обязывание</w:t>
      </w:r>
      <w:proofErr w:type="spellEnd"/>
      <w:r w:rsidRPr="004B6087">
        <w:rPr>
          <w:color w:val="333333"/>
          <w:sz w:val="28"/>
          <w:szCs w:val="28"/>
        </w:rPr>
        <w:t>;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color w:val="333333"/>
          <w:sz w:val="28"/>
          <w:szCs w:val="28"/>
        </w:rPr>
        <w:t>б) дозволение;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color w:val="333333"/>
          <w:sz w:val="28"/>
          <w:szCs w:val="28"/>
        </w:rPr>
        <w:lastRenderedPageBreak/>
        <w:t>в) запрещение.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4B6087">
        <w:rPr>
          <w:color w:val="333333"/>
          <w:sz w:val="28"/>
          <w:szCs w:val="28"/>
        </w:rPr>
        <w:t xml:space="preserve">При регулировании общественных отношений возможно различное соотношение применяемых способов. Например, в административном праве доминирует использование Законодателем </w:t>
      </w:r>
      <w:proofErr w:type="spellStart"/>
      <w:r w:rsidRPr="004B6087">
        <w:rPr>
          <w:color w:val="333333"/>
          <w:sz w:val="28"/>
          <w:szCs w:val="28"/>
        </w:rPr>
        <w:t>обязывания</w:t>
      </w:r>
      <w:proofErr w:type="spellEnd"/>
      <w:r w:rsidRPr="004B6087">
        <w:rPr>
          <w:color w:val="333333"/>
          <w:sz w:val="28"/>
          <w:szCs w:val="28"/>
        </w:rPr>
        <w:t xml:space="preserve"> в качестве способа правового регулирования, в уголовном праве – запрещения.</w:t>
      </w:r>
    </w:p>
    <w:p w:rsidR="004B6087" w:rsidRPr="004B6087" w:rsidRDefault="004B6087" w:rsidP="004B6087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proofErr w:type="gramStart"/>
      <w:r w:rsidRPr="004B6087">
        <w:rPr>
          <w:color w:val="333333"/>
          <w:sz w:val="28"/>
          <w:szCs w:val="28"/>
        </w:rPr>
        <w:t>К конкретным методам правового регулирования, т. е. применяемым в тех или иных отраслях права обычно относят методы: императивный (метод властного приказа, как правило выраженного в виде нормы-запрета), диспозитивный (представляет возможность выбора в рамках закона того или иного варианта поведения), поощрительный (направлен на стимулирование определённых форм правомерного поведения), рекомендательный (субъектам права рекомендуются определённые формы поведения).</w:t>
      </w:r>
      <w:proofErr w:type="gramEnd"/>
    </w:p>
    <w:p w:rsidR="00000000" w:rsidRDefault="004B6087"/>
    <w:p w:rsidR="004B6087" w:rsidRPr="004B6087" w:rsidRDefault="004B6087">
      <w:pPr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4B6087" w:rsidRPr="004B6087" w:rsidRDefault="004B6087" w:rsidP="004B608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sz w:val="28"/>
          <w:szCs w:val="28"/>
        </w:rPr>
        <w:t>Что означает субъект права?</w:t>
      </w:r>
    </w:p>
    <w:p w:rsidR="004B6087" w:rsidRPr="004B6087" w:rsidRDefault="004B6087" w:rsidP="004B608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sz w:val="28"/>
          <w:szCs w:val="28"/>
        </w:rPr>
        <w:t>Что означает объект права?</w:t>
      </w:r>
    </w:p>
    <w:p w:rsidR="004B6087" w:rsidRDefault="004B6087" w:rsidP="004B6087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6087">
        <w:rPr>
          <w:rFonts w:ascii="Times New Roman" w:hAnsi="Times New Roman" w:cs="Times New Roman"/>
          <w:sz w:val="28"/>
          <w:szCs w:val="28"/>
        </w:rPr>
        <w:t>Что такое отрасль права?</w:t>
      </w:r>
    </w:p>
    <w:p w:rsidR="004B6087" w:rsidRDefault="004B6087" w:rsidP="004B6087">
      <w:pPr>
        <w:rPr>
          <w:rFonts w:ascii="Times New Roman" w:hAnsi="Times New Roman" w:cs="Times New Roman"/>
          <w:sz w:val="28"/>
          <w:szCs w:val="28"/>
        </w:rPr>
      </w:pPr>
    </w:p>
    <w:p w:rsidR="004B6087" w:rsidRPr="004B6087" w:rsidRDefault="004B6087" w:rsidP="004B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>. Тукаев</w:t>
      </w:r>
    </w:p>
    <w:sectPr w:rsidR="004B6087" w:rsidRPr="004B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46735"/>
    <w:multiLevelType w:val="hybridMultilevel"/>
    <w:tmpl w:val="77A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087"/>
    <w:rsid w:val="004B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087"/>
    <w:rPr>
      <w:b/>
      <w:bCs/>
    </w:rPr>
  </w:style>
  <w:style w:type="character" w:styleId="a5">
    <w:name w:val="Hyperlink"/>
    <w:basedOn w:val="a0"/>
    <w:uiPriority w:val="99"/>
    <w:semiHidden/>
    <w:unhideWhenUsed/>
    <w:rsid w:val="004B60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6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2_64618_predmet-i-metod-pravovogo-regulirovaniya.html" TargetMode="External"/><Relationship Id="rId5" Type="http://schemas.openxmlformats.org/officeDocument/2006/relationships/hyperlink" Target="https://studopedia.ru/3_125419_ponyatie-otrasli-prava-harakteristika-osnovnih-otrasley-prava-ross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514</Words>
  <Characters>2934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Комп04</cp:lastModifiedBy>
  <cp:revision>2</cp:revision>
  <dcterms:created xsi:type="dcterms:W3CDTF">2021-01-21T09:25:00Z</dcterms:created>
  <dcterms:modified xsi:type="dcterms:W3CDTF">2021-01-21T09:32:00Z</dcterms:modified>
</cp:coreProperties>
</file>