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BA" w:rsidRDefault="000537E8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</w:rPr>
      </w:pPr>
      <w:r>
        <w:rPr>
          <w:b/>
          <w:bCs/>
        </w:rPr>
        <w:t xml:space="preserve">Тема:   </w:t>
      </w:r>
      <w:bookmarkStart w:id="0" w:name="_GoBack"/>
      <w:bookmarkEnd w:id="0"/>
      <w:r w:rsidR="009231BA" w:rsidRPr="009231BA">
        <w:rPr>
          <w:b/>
          <w:bCs/>
        </w:rPr>
        <w:t>Порядок составления налоговой декларации, сроки её подачи</w:t>
      </w:r>
    </w:p>
    <w:p w:rsidR="009231BA" w:rsidRPr="009231BA" w:rsidRDefault="009231BA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rStyle w:val="a6"/>
          <w:rFonts w:eastAsiaTheme="majorEastAsia"/>
          <w:b w:val="0"/>
        </w:rPr>
      </w:pP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rPr>
          <w:rStyle w:val="a6"/>
          <w:rFonts w:eastAsiaTheme="majorEastAsia"/>
        </w:rPr>
        <w:t>Налоговая декларация</w:t>
      </w:r>
      <w:r w:rsidRPr="00363210">
        <w:t> - это письменное заявление налогоплательщика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Налоговая декларация представляется каждым налогоплательщиком по каждому налогу, подлежащему уплате этим налогоплательщиком.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На основе налоговой декларации и действующих налоговых ставок налоговый орган осуществляет контроль за величиной налога, подлежащего уплате.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t>Виды налоговых деклараций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По видам декларируемых налогов различают следующие виды деклараций: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НДС;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прибыль;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НДФЛ;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налогу, уплачиваемому в связи с применением упрощенной системы налогообложения;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вмененный доход для отдельных видов деятельности (ЕНВД);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единому сельхозналогу;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имущество;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транспортному 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земельному 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добычу полезных ископаемых (НДПИ);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водному 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акцизам и т.д.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color w:val="auto"/>
          <w:sz w:val="24"/>
          <w:szCs w:val="24"/>
        </w:rPr>
        <w:t>Сроки представления налоговых деклараций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В Российской Федерации, в соответствии с Налоговым Кодексом, налогоплательщики должны представлять декларацию не позднее 28 марта года, следующего за истекшим налоговым периодом.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Декларации по некоторым налогам (в частности, налогу на прибыль организаций) необходимо предоставлять не только за </w:t>
      </w:r>
      <w:hyperlink r:id="rId5" w:tooltip="налоговый период (определение, описание, подробности)" w:history="1">
        <w:r w:rsidRPr="00363210">
          <w:rPr>
            <w:rStyle w:val="a5"/>
            <w:color w:val="auto"/>
            <w:bdr w:val="none" w:sz="0" w:space="0" w:color="auto" w:frame="1"/>
          </w:rPr>
          <w:t>налоговый период</w:t>
        </w:r>
      </w:hyperlink>
      <w:r w:rsidRPr="00363210">
        <w:t>, но и за отчетные периоды. Некоторые декларации (такие как, декларация по НДС) предоставляются ежеквартально, т.е. за каждые три месяца.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color w:val="auto"/>
          <w:sz w:val="24"/>
          <w:szCs w:val="24"/>
        </w:rPr>
        <w:t>Способы представления налоговых деклараций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Налоговая декларация (расчет) может быть представлена налогоплательщиком (плательщиком сбора, налоговым агентом) в налоговый орган лично или через представителя, направлена в виде почтового отправления с описью вложения, передана в электронной форме по телекоммуникационным каналам связи или через </w:t>
      </w:r>
      <w:hyperlink r:id="rId6" w:tooltip="личный кабинет налогоплательщика (определение, описание, подробности)" w:history="1">
        <w:r w:rsidRPr="00363210">
          <w:rPr>
            <w:rStyle w:val="a5"/>
            <w:color w:val="auto"/>
            <w:bdr w:val="none" w:sz="0" w:space="0" w:color="auto" w:frame="1"/>
          </w:rPr>
          <w:t>личный кабинет налогоплательщика</w:t>
        </w:r>
      </w:hyperlink>
      <w:r w:rsidRPr="00363210">
        <w:t>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При отправке налоговой декларации (расчета) по почте днем ее представления считается дата отправки почтового отправления с описью вложения.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При передаче налоговой декларации (расчета) по телекоммуникационным каналам связи или через личный кабинет налогоплательщика днем ее представления считается дата ее отправки.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Штрафы за несвоевременную сдачу налоговых деклараций</w:t>
      </w:r>
    </w:p>
    <w:p w:rsid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9231BA" w:rsidRDefault="009231BA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</w:p>
    <w:p w:rsidR="009231BA" w:rsidRPr="009231BA" w:rsidRDefault="009231BA" w:rsidP="009231BA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</w:rPr>
      </w:pPr>
      <w:r w:rsidRPr="009231BA">
        <w:rPr>
          <w:b/>
        </w:rPr>
        <w:t>Контрольные вопросы по теме</w:t>
      </w:r>
      <w:r>
        <w:rPr>
          <w:b/>
        </w:rPr>
        <w:t>:</w:t>
      </w:r>
    </w:p>
    <w:p w:rsidR="00363210" w:rsidRPr="00363210" w:rsidRDefault="00363210" w:rsidP="00363210">
      <w:pPr>
        <w:spacing w:after="0"/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21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 такое </w:t>
      </w:r>
      <w:r w:rsidRPr="00363210">
        <w:rPr>
          <w:rStyle w:val="a6"/>
          <w:rFonts w:ascii="Times New Roman" w:hAnsi="Times New Roman" w:cs="Times New Roman"/>
          <w:b w:val="0"/>
          <w:sz w:val="24"/>
          <w:szCs w:val="24"/>
        </w:rPr>
        <w:t>налоговая декларация</w:t>
      </w:r>
      <w:r w:rsidRPr="00363210">
        <w:rPr>
          <w:rFonts w:ascii="Times New Roman" w:hAnsi="Times New Roman" w:cs="Times New Roman"/>
          <w:sz w:val="24"/>
          <w:szCs w:val="24"/>
        </w:rPr>
        <w:t> 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>?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b w:val="0"/>
          <w:color w:val="000000" w:themeColor="text1"/>
          <w:sz w:val="24"/>
          <w:szCs w:val="24"/>
        </w:rPr>
        <w:t>2.</w:t>
      </w:r>
      <w:r w:rsidRPr="00363210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Назовите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t>виды налоговых деклараций</w:t>
      </w:r>
      <w:r w:rsidRPr="00363210">
        <w:rPr>
          <w:color w:val="1F1F1F"/>
          <w:sz w:val="24"/>
          <w:szCs w:val="24"/>
        </w:rPr>
        <w:t xml:space="preserve">? 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b w:val="0"/>
          <w:color w:val="000000" w:themeColor="text1"/>
          <w:sz w:val="24"/>
          <w:szCs w:val="24"/>
        </w:rPr>
        <w:t>3.</w:t>
      </w:r>
      <w:r w:rsidRPr="00363210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Назовите  </w:t>
      </w: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t>сроки представления налоговых деклараций</w:t>
      </w:r>
    </w:p>
    <w:p w:rsidR="00363210" w:rsidRPr="00363210" w:rsidRDefault="00363210" w:rsidP="00363210">
      <w:pPr>
        <w:ind w:right="-850"/>
        <w:rPr>
          <w:sz w:val="24"/>
          <w:szCs w:val="24"/>
        </w:rPr>
      </w:pPr>
    </w:p>
    <w:p w:rsidR="00846639" w:rsidRDefault="00846639"/>
    <w:sectPr w:rsidR="00846639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0537E8"/>
    <w:rsid w:val="00363210"/>
    <w:rsid w:val="00846639"/>
    <w:rsid w:val="009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6CF8"/>
  <w15:docId w15:val="{A1643AC6-7F23-4E29-A058-2A44029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lichnyy_kabinet_nalogoplatelshchika_fizicheskogo_litsa.html" TargetMode="External"/><Relationship Id="rId5" Type="http://schemas.openxmlformats.org/officeDocument/2006/relationships/hyperlink" Target="https://www.audit-it.ru/terms/taxation/nalogovyy_peri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2020-12-05T12:37:00Z</dcterms:created>
  <dcterms:modified xsi:type="dcterms:W3CDTF">2020-12-05T13:10:00Z</dcterms:modified>
</cp:coreProperties>
</file>