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B1" w:rsidRDefault="00A168B1" w:rsidP="00A168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.12.2020.</w:t>
      </w:r>
    </w:p>
    <w:p w:rsidR="00A168B1" w:rsidRDefault="00A168B1" w:rsidP="00A168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Группа:18-ПСО-</w:t>
      </w:r>
      <w:r>
        <w:rPr>
          <w:rFonts w:ascii="Times New Roman" w:hAnsi="Times New Roman" w:cs="Times New Roman"/>
          <w:b/>
          <w:sz w:val="28"/>
          <w:szCs w:val="28"/>
        </w:rPr>
        <w:t>3д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8B1" w:rsidRDefault="00A168B1" w:rsidP="00A168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дисциплины: ОЭП</w:t>
      </w:r>
    </w:p>
    <w:p w:rsidR="00A168B1" w:rsidRDefault="00A168B1" w:rsidP="00A168B1">
      <w:pPr>
        <w:rPr>
          <w:rFonts w:ascii="Times New Roman" w:hAnsi="Times New Roman" w:cs="Times New Roman"/>
          <w:b/>
          <w:sz w:val="28"/>
          <w:szCs w:val="28"/>
        </w:rPr>
      </w:pPr>
    </w:p>
    <w:p w:rsidR="00A168B1" w:rsidRDefault="00A168B1" w:rsidP="00A168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Особенности международной охраны окружающей среды.</w:t>
      </w:r>
    </w:p>
    <w:p w:rsidR="00A168B1" w:rsidRDefault="00A168B1" w:rsidP="00A168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9315" cy="3301365"/>
            <wp:effectExtent l="0" t="0" r="0" b="0"/>
            <wp:docPr id="1" name="Рисунок 1" descr="Охрана окружающей среды и экологическ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храна окружающей среды и экологическ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B1" w:rsidRDefault="00A168B1" w:rsidP="00A168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обеспечении международного экологического правопорядка принадлежит международным организациям. История возникновения первых международных объединений относится еще к началу VI века до н.э. Это были военно-политические союзы городов и общин, которые можно назвать прообразами международных организаций. Первая официальная международная организация – Центральная комиссия по навигации на Рейне – возникла в начале XIX века на основании соглашения между Германией и Францией.</w:t>
      </w:r>
    </w:p>
    <w:p w:rsidR="00A168B1" w:rsidRDefault="00A168B1" w:rsidP="00A168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Постепенно всевозрастающая глобализация привела к экспоненциальному развитию межправительственного сотрудничества. По данным Союза международных ассоциаций в 1978 г. существовало 2420 международных организаций, тогда как в настоящее время их насчитывается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уже более 71 тысяч , часть из которых выполняет функции по охране окружающей среды.</w:t>
      </w:r>
    </w:p>
    <w:p w:rsidR="00A168B1" w:rsidRDefault="00A168B1" w:rsidP="00A168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международной организацией понимается объединение государств, имеющее следующие неотъемлемые особенности:</w:t>
      </w:r>
    </w:p>
    <w:p w:rsidR="00A168B1" w:rsidRDefault="00A168B1" w:rsidP="00A168B1">
      <w:pPr>
        <w:spacing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-учреждено международным договором;</w:t>
      </w:r>
      <w:r>
        <w:rPr>
          <w:rFonts w:ascii="Times New Roman" w:hAnsi="Times New Roman" w:cs="Times New Roman"/>
          <w:sz w:val="28"/>
          <w:szCs w:val="28"/>
        </w:rPr>
        <w:br/>
        <w:t>-имеется международная правосубъектность (т.е. организация имеет полномочия создавать международные нормы права, заключать и исполнять международные договоры);</w:t>
      </w:r>
      <w:r>
        <w:rPr>
          <w:rFonts w:ascii="Times New Roman" w:hAnsi="Times New Roman" w:cs="Times New Roman"/>
          <w:sz w:val="28"/>
          <w:szCs w:val="28"/>
        </w:rPr>
        <w:br/>
        <w:t>-есть постоянные органы управления;</w:t>
      </w:r>
      <w:r>
        <w:rPr>
          <w:rFonts w:ascii="Times New Roman" w:hAnsi="Times New Roman" w:cs="Times New Roman"/>
          <w:sz w:val="28"/>
          <w:szCs w:val="28"/>
        </w:rPr>
        <w:br/>
        <w:t>-характер деятельности –постоянный.</w:t>
      </w:r>
    </w:p>
    <w:p w:rsidR="00A168B1" w:rsidRDefault="00A168B1" w:rsidP="00A168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каждой международной организации есть свои цели, задачи и функции, описываемые в учредительном акте, а так же определен список государств-участников, который может меняться со временем. </w:t>
      </w:r>
    </w:p>
    <w:p w:rsidR="00A168B1" w:rsidRDefault="00A168B1" w:rsidP="00A168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роль в международной охране окружающей среды принадлежит ООН (ее органам и специализированным учреждениям), которая была создана 24 октября 1945 г. в Сан-Франциско, Калифорния, США после Второй мировой войны представителями 51 страны, включая СССР, поддерживающими идею мира, безопасности и прав человека. В соответствии с Уставом (ст. 7) главными органами ООН являются Генеральная Ассамблея (ГА), Совет Безопасности (Совбез), Экономический и Социальный Совет (ЭКОСОС), Совет по Опеке, Международный Суд и Секретариат. На настоящий момент число государств-членов ООН достигло 193. </w:t>
      </w:r>
    </w:p>
    <w:p w:rsidR="00A168B1" w:rsidRDefault="00A168B1" w:rsidP="00A168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языки: английский, арабский, испанский, китайский, русский, французский.</w:t>
      </w:r>
    </w:p>
    <w:p w:rsidR="00A168B1" w:rsidRDefault="00A168B1" w:rsidP="00A168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органами ООН были созданы вспомогательные организации, обладающие значительной самостоятельностью – существует понятие «система ООН», в которую входит:</w:t>
      </w:r>
    </w:p>
    <w:p w:rsidR="00A168B1" w:rsidRDefault="00A168B1" w:rsidP="00A168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-Непосредственно ООН (ГА, Совбез, международный суд и секретариат) и ее вспомогательные органы, фонды и программы (ЮНЕП, ЭКОСОС и др.);</w:t>
      </w:r>
      <w:r>
        <w:rPr>
          <w:rFonts w:ascii="Times New Roman" w:hAnsi="Times New Roman" w:cs="Times New Roman"/>
          <w:sz w:val="28"/>
          <w:szCs w:val="28"/>
        </w:rPr>
        <w:br/>
        <w:t>-Специализированные учреждения (ФАО, ВОЗ, ЮНЕСКО и др.);</w:t>
      </w:r>
      <w:r>
        <w:rPr>
          <w:rFonts w:ascii="Times New Roman" w:hAnsi="Times New Roman" w:cs="Times New Roman"/>
          <w:sz w:val="28"/>
          <w:szCs w:val="28"/>
        </w:rPr>
        <w:br/>
        <w:t>-Связанные с ООН организации и институты, которые установили с ООН договорные отношения о сотрудничестве (МАГАТЭ, МСОП и др.).</w:t>
      </w:r>
      <w:r>
        <w:rPr>
          <w:rFonts w:ascii="Times New Roman" w:hAnsi="Times New Roman" w:cs="Times New Roman"/>
          <w:sz w:val="28"/>
          <w:szCs w:val="28"/>
        </w:rPr>
        <w:br/>
        <w:t>Таким образом, структура международной системы природоохранных организаций ООН состоит из трех основных групп. Рассмотрим каждую из них:Центральная группа организаций ООН по охране окружающей среды</w:t>
      </w:r>
      <w:r>
        <w:rPr>
          <w:rFonts w:ascii="Times New Roman" w:hAnsi="Times New Roman" w:cs="Times New Roman"/>
          <w:sz w:val="28"/>
          <w:szCs w:val="28"/>
        </w:rPr>
        <w:br/>
        <w:t>Генеральная Ассамблея уполномочена обсуждать любые вопросы или дела в пределах Устава ООН и делать в их отношении рекомендации. При Генеральной Ассамблее в том числе имеется Научный комитет по действию атомной радиации, Комитет по использованию космического пространства в мирных целях и некоторые другие органы, способствующие развитию природоохранной деятельности.</w:t>
      </w:r>
    </w:p>
    <w:p w:rsidR="00A168B1" w:rsidRDefault="00A168B1" w:rsidP="00A168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1972 году по рекомендации Стокгольмской первой универсальной конференции ООН Генеральная Ассамблея на своей XXVII сессии, посвященной проблемам окружающей среды, учредила Программу ООН по окружающей среде (ЮНЕП). </w:t>
      </w:r>
    </w:p>
    <w:p w:rsidR="00A168B1" w:rsidRDefault="00A168B1" w:rsidP="00A168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этого момента началось активное развитие природоохранных программ. Штаб-квартира ЮНЕП находится в г. Найроби (Кения), в сессиях участвуют представители около 100 стран мира; все вместе они решают критически важные вопросы охраны природы – контроль последствий изменения климата, борьба с опустыниванием земель, сохранение и восстановление почв, контроль вырубки леса, поддержание запасов пресной воды, контроль и очистка загрязнений природных сред, сохранение биоразнообразия на Земле.</w:t>
      </w:r>
    </w:p>
    <w:p w:rsidR="00A168B1" w:rsidRDefault="00A168B1" w:rsidP="00A168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Безопасности ООН занимается вопросами поддержания мира и безопасности; функционирует на основе единогласия его членов, так как все решения принимаются по результатам голосования, где у каждого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постоянного члена (Великобритания, Китай, Россия, США, Франция) есть право вето. </w:t>
      </w:r>
    </w:p>
    <w:p w:rsidR="00A168B1" w:rsidRDefault="00A168B1" w:rsidP="00A168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основополагающих мер по урегулированию односторонней агрессии государств и разрешению споров, ведущих к международным трениям и потенциальному урону окружающей среде вследствие вооруженных и иных конфликтов, Совбез ведет активную работу в рамках Комитета по нераспространению ядерного, химического и биологического оружия, а также средств его доставки, что представляет угрозу не только для поддержания международного мира, но и для состояния окружающей среды.</w:t>
      </w:r>
    </w:p>
    <w:p w:rsidR="00A168B1" w:rsidRDefault="00A168B1" w:rsidP="00A168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Экономический и Социальный Совет ООН (ЭКОСОС) ведет масштабную деятельность по развитию международного права охраны окружающей среды, проводит международные конференции. В состав Совета входит ряд функциональных и региональных комиссий, тематические комитеты и экспертные органы. </w:t>
      </w:r>
    </w:p>
    <w:p w:rsidR="00A168B1" w:rsidRDefault="00A168B1" w:rsidP="00A168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Региональные комиссии играют ключевую роль в решении локальных задач охраны природы. С точки зрения глобальной охраны окружающей среды важной составляющей является работа Комиссии по устойчивому развитию в структуре ЭКОСОС (создана по итогам Конференции ООН по окружающей среде и развитию в Бразилии, 1992 г.), а также проведение исследований и составление международных экологических докладов.</w:t>
      </w:r>
    </w:p>
    <w:p w:rsidR="00A168B1" w:rsidRDefault="00A168B1" w:rsidP="00A168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Международный Суд ООН – главный международный судебный орган, располагается в Гааге (Нидерланды). Его целью является мирное решение спорных вопросов и разногласий между государствами для поддержания правопорядка на Земле. В Международный суд поступают дела, в том числе касающиеся охраны природы, так как в его составе имеются специалисты, владеющие следующими компетенциями: знание основных принципов охраны природы, владение навыками экологической оценки состояния природных сред, системный подход с учетом границ юрисдикции государств. </w:t>
      </w:r>
      <w:r>
        <w:rPr>
          <w:rFonts w:ascii="Times New Roman" w:hAnsi="Times New Roman" w:cs="Times New Roman"/>
          <w:sz w:val="28"/>
          <w:szCs w:val="28"/>
        </w:rPr>
        <w:br/>
        <w:t xml:space="preserve">В 2018 году Международным Судом впервые было рассмотрено дело об </w:t>
      </w:r>
      <w:r>
        <w:rPr>
          <w:rFonts w:ascii="Times New Roman" w:hAnsi="Times New Roman" w:cs="Times New Roman"/>
          <w:sz w:val="28"/>
          <w:szCs w:val="28"/>
        </w:rPr>
        <w:lastRenderedPageBreak/>
        <w:t>экологической компенсации (дело Коста-Рики против Никарагуа) [9]. Между двумя странами шел территориальный спор за остров Калеро, в ходе которого Никарагуа заявляла, что Коста-Рика «причинила крупный ущерб окружающей среде на ее территории» при строительстве дороги вдоль реки Сан-Хуан и потребовала в том числе финансовую компенсацию.</w:t>
      </w:r>
    </w:p>
    <w:p w:rsidR="00A168B1" w:rsidRDefault="00A168B1" w:rsidP="00A168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Решением Международного Суда был признан суверенитет Коста-Рики над спорной территорией и присуждена компенсация от Никарагуа в том числе за причиненный вред окружающей среде, носивший «системный характер».</w:t>
      </w:r>
      <w:r>
        <w:rPr>
          <w:rFonts w:ascii="Times New Roman" w:hAnsi="Times New Roman" w:cs="Times New Roman"/>
          <w:sz w:val="28"/>
          <w:szCs w:val="28"/>
        </w:rPr>
        <w:br/>
        <w:t xml:space="preserve">Стоит упомянуть, что Международный Суд ООН – не единственный возможный надправительственный судебный орган по экологическим вопросам. К примеру, с 1994 года вопросами мирового экологического регулирования стала заниматься еще одна международная </w:t>
      </w:r>
    </w:p>
    <w:p w:rsidR="00A168B1" w:rsidRDefault="00A168B1" w:rsidP="00A168B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168B1" w:rsidRDefault="00A168B1" w:rsidP="00A168B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ТЕСТЫ: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Установите правильную последовательность стадий ресурсосбережения: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ремонт;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>проектирование;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потребление продукции;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>производство.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2. </w:t>
      </w:r>
      <w:r>
        <w:rPr>
          <w:color w:val="000000"/>
          <w:sz w:val="28"/>
          <w:szCs w:val="28"/>
        </w:rPr>
        <w:t>Постоянно действующий орган ООН по окружающей среде со штаб-квартирой в Найроби - это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>ФАО;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>ЮНЕСКО;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>ВОЗ;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Г)</w:t>
      </w:r>
      <w:r>
        <w:rPr>
          <w:color w:val="000000"/>
          <w:sz w:val="28"/>
          <w:szCs w:val="28"/>
        </w:rPr>
        <w:t>ЮНЕП.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> Доступная при данных технологиях и социально-экономических отношениях совокупность природных ресурсов - это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ресурсный потенциал;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природный потенциал;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)</w:t>
      </w:r>
      <w:r>
        <w:rPr>
          <w:color w:val="000000"/>
          <w:sz w:val="28"/>
          <w:szCs w:val="28"/>
        </w:rPr>
        <w:t>природно-ресурсный потенциал;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социальные факторы.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4. </w:t>
      </w:r>
      <w:r>
        <w:rPr>
          <w:color w:val="000000"/>
          <w:sz w:val="28"/>
          <w:szCs w:val="28"/>
        </w:rPr>
        <w:t>Метод переработки пищевых твердых бытовых отходов за счет их аэробного окисления - это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компостирование;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 )</w:t>
      </w:r>
      <w:r>
        <w:rPr>
          <w:color w:val="000000"/>
          <w:sz w:val="28"/>
          <w:szCs w:val="28"/>
        </w:rPr>
        <w:t>пиролиз;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захоронение;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сжигание.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 Слежение за природными явлениями и процессами, протекающими в естественной обстановке, без антропогенного влияния - это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 )</w:t>
      </w:r>
      <w:r>
        <w:rPr>
          <w:color w:val="000000"/>
          <w:sz w:val="28"/>
          <w:szCs w:val="28"/>
        </w:rPr>
        <w:t>импактный мониторинг;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фоновый мониторинг;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глобальный мониторинг;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 )</w:t>
      </w:r>
      <w:r>
        <w:rPr>
          <w:color w:val="000000"/>
          <w:sz w:val="28"/>
          <w:szCs w:val="28"/>
        </w:rPr>
        <w:t>региональный мониторинг.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>Красная книга – это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 )</w:t>
      </w:r>
      <w:r>
        <w:rPr>
          <w:color w:val="000000"/>
          <w:sz w:val="28"/>
          <w:szCs w:val="28"/>
        </w:rPr>
        <w:t>Конституция РФ;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Энциклопедия о животных;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Постановление Правительства РФ «Об установлении охраны редких и исчезающих видов животных»;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 )</w:t>
      </w:r>
      <w:r>
        <w:rPr>
          <w:color w:val="000000"/>
          <w:sz w:val="28"/>
          <w:szCs w:val="28"/>
        </w:rPr>
        <w:t>Книга в красном переплете.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7. </w:t>
      </w:r>
      <w:r>
        <w:rPr>
          <w:color w:val="000000"/>
          <w:sz w:val="28"/>
          <w:szCs w:val="28"/>
        </w:rPr>
        <w:t>Общественные (экологические) отношения в области взаимодействия общества и природы делятся на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А) </w:t>
      </w:r>
      <w:r>
        <w:rPr>
          <w:color w:val="000000"/>
          <w:sz w:val="28"/>
          <w:szCs w:val="28"/>
        </w:rPr>
        <w:t>отраслевые и межотраслевые экологические отношения;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отраслевые и комплексные экологические отношения;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отраслевые, межотраслевые и комплексные экологические отношения;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 )</w:t>
      </w:r>
      <w:r>
        <w:rPr>
          <w:color w:val="000000"/>
          <w:sz w:val="28"/>
          <w:szCs w:val="28"/>
        </w:rPr>
        <w:t>составные и отраслевые экологические отношения.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>Декларация по окружающей среде и развитию 1992 года была принята в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 ) </w:t>
      </w:r>
      <w:r>
        <w:rPr>
          <w:color w:val="000000"/>
          <w:sz w:val="28"/>
          <w:szCs w:val="28"/>
        </w:rPr>
        <w:t>Рио-де-Жанейро;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Москве;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Пекине;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Париже.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9. </w:t>
      </w:r>
      <w:r>
        <w:rPr>
          <w:color w:val="000000"/>
          <w:sz w:val="28"/>
          <w:szCs w:val="28"/>
        </w:rPr>
        <w:t>Рекреационные территории – это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территории по охране животного мира;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территории со старинными архитектурными памятниками;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загрязненные территории;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участки естественных природных ландшафтов, используемых для отдыха и лечения людей.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10. </w:t>
      </w:r>
      <w:r>
        <w:rPr>
          <w:color w:val="000000"/>
          <w:sz w:val="28"/>
          <w:szCs w:val="28"/>
        </w:rPr>
        <w:t>Группа международных объектов охраны окружающей природной среды, к которой относится Черное море – это объекты,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находящиеся в пользовании всех государств;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используемые двумя или несколькими государствами;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В) </w:t>
      </w:r>
      <w:r>
        <w:rPr>
          <w:color w:val="000000"/>
          <w:sz w:val="28"/>
          <w:szCs w:val="28"/>
        </w:rPr>
        <w:t>перемещающиеся по территории различных стран;</w:t>
      </w:r>
    </w:p>
    <w:p w:rsidR="00A168B1" w:rsidRDefault="00A168B1" w:rsidP="00A168B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охраняемые государством, но взятые на международный контроль.</w:t>
      </w:r>
    </w:p>
    <w:p w:rsidR="00A168B1" w:rsidRDefault="00A168B1" w:rsidP="00A168B1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A168B1" w:rsidRDefault="00A168B1" w:rsidP="00A168B1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Преподаватель________________Х.С.Ибрагимова</w:t>
      </w:r>
    </w:p>
    <w:p w:rsidR="00A168B1" w:rsidRDefault="00A168B1" w:rsidP="00A168B1"/>
    <w:p w:rsidR="00C94A91" w:rsidRDefault="00C94A91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0D"/>
    <w:rsid w:val="00A168B1"/>
    <w:rsid w:val="00C94A91"/>
    <w:rsid w:val="00EE3A0D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79C5E-4ABB-4168-9FB4-B015604D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8B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1326</Words>
  <Characters>7560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2020-12-14T17:17:00Z</dcterms:created>
  <dcterms:modified xsi:type="dcterms:W3CDTF">2020-12-14T17:19:00Z</dcterms:modified>
</cp:coreProperties>
</file>