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4FE">
        <w:rPr>
          <w:rFonts w:ascii="Times New Roman" w:eastAsia="Calibri" w:hAnsi="Times New Roman" w:cs="Times New Roman"/>
          <w:b/>
          <w:sz w:val="28"/>
          <w:szCs w:val="28"/>
        </w:rPr>
        <w:t>Дата: 08. 12.2020г.</w:t>
      </w: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4FE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4F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proofErr w:type="gramStart"/>
      <w:r w:rsidRPr="000524FE">
        <w:rPr>
          <w:rFonts w:ascii="Times New Roman" w:eastAsia="Calibri" w:hAnsi="Times New Roman" w:cs="Times New Roman"/>
          <w:b/>
          <w:sz w:val="28"/>
          <w:szCs w:val="28"/>
        </w:rPr>
        <w:t>Орган.раб.по</w:t>
      </w:r>
      <w:proofErr w:type="spellEnd"/>
      <w:proofErr w:type="gramEnd"/>
      <w:r w:rsidRPr="000524FE">
        <w:rPr>
          <w:rFonts w:ascii="Times New Roman" w:eastAsia="Calibri" w:hAnsi="Times New Roman" w:cs="Times New Roman"/>
          <w:b/>
          <w:sz w:val="28"/>
          <w:szCs w:val="28"/>
        </w:rPr>
        <w:t xml:space="preserve"> МАС</w:t>
      </w: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4FE">
        <w:rPr>
          <w:rFonts w:ascii="Times New Roman" w:eastAsia="Calibri" w:hAnsi="Times New Roman" w:cs="Times New Roman"/>
          <w:b/>
          <w:sz w:val="28"/>
          <w:szCs w:val="28"/>
        </w:rPr>
        <w:t>Тема: _ Установка погрузочного устройства на автомобили фургоны</w:t>
      </w: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4FE" w:rsidRPr="000524FE" w:rsidRDefault="000524FE" w:rsidP="000524FE">
      <w:pPr>
        <w:spacing w:line="25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24FE">
        <w:rPr>
          <w:rFonts w:ascii="Times New Roman" w:eastAsia="Calibri" w:hAnsi="Times New Roman" w:cs="Times New Roman"/>
          <w:b/>
          <w:bCs/>
          <w:sz w:val="32"/>
          <w:szCs w:val="32"/>
        </w:rPr>
        <w:t>Установка погрузочного устройства на автомобили фургоны</w:t>
      </w:r>
    </w:p>
    <w:tbl>
      <w:tblPr>
        <w:tblpPr w:leftFromText="180" w:rightFromText="180" w:vertAnchor="text" w:horzAnchor="page" w:tblpX="1" w:tblpY="343"/>
        <w:tblW w:w="13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2"/>
      </w:tblGrid>
      <w:tr w:rsidR="000524FE" w:rsidRPr="000524FE" w:rsidTr="001807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4FE" w:rsidRPr="000524FE" w:rsidRDefault="000524FE" w:rsidP="000524FE">
            <w:pPr>
              <w:spacing w:line="256" w:lineRule="auto"/>
              <w:ind w:right="19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F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4AA8F3" wp14:editId="38404526">
                  <wp:extent cx="2857500" cy="1905000"/>
                  <wp:effectExtent l="0" t="0" r="0" b="0"/>
                  <wp:docPr id="1" name="Рисунок 82" descr="Промторварный фургон">
                    <a:hlinkClick xmlns:a="http://schemas.openxmlformats.org/drawingml/2006/main" r:id="rId4" tooltip="&quot;Промтоварный (мебельный) фургон от Фургон-Авт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Промторварный фургон">
                            <a:hlinkClick r:id="rId4" tooltip="&quot;Промтоварный (мебельный) фургон от Фургон-Авт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4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Предназначение: перевозка различных промышленных грузов.</w:t>
            </w:r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Если к условиям перевозки груза не предъявляются особые требования, не требуется поддерживать температурный режим, режим влажности, то вам подойдет </w:t>
            </w:r>
            <w:hyperlink r:id="rId6" w:tooltip="Промтоварные (мебельные)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промтоварный фургон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- самый простой, самый легкий и самый доступный.</w:t>
            </w:r>
          </w:p>
          <w:p w:rsidR="000524FE" w:rsidRPr="000524FE" w:rsidRDefault="000524FE" w:rsidP="000524FE">
            <w:pPr>
              <w:spacing w:line="256" w:lineRule="auto"/>
              <w:ind w:right="19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Конструкция.</w:t>
            </w:r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Стены </w:t>
            </w:r>
            <w:hyperlink r:id="rId7" w:tooltip="Промтоварные (мебельные)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промтоварного фургона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имеют бескаркасную конструкцию. Они выполнены из гнутых панелей (изготовленных из плакированного металла), соединенных между собой. Стыки панелей имеют специальный профиль, который образует ребро жесткости, дополнительно усиленное П-образным швеллером. </w:t>
            </w:r>
            <w:hyperlink r:id="rId8" w:tooltip="Промтоварные (мебельные)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Промтоварные фургоны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не имеют утеплителя. Для перевозки тяжелых грузов стенки фургона дополнительно усиливаются.</w:t>
            </w:r>
          </w:p>
          <w:p w:rsidR="000524FE" w:rsidRPr="000524FE" w:rsidRDefault="000524FE" w:rsidP="000524FE">
            <w:pPr>
              <w:spacing w:line="256" w:lineRule="auto"/>
              <w:ind w:right="19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Изнутри.</w:t>
            </w:r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Как правило, </w:t>
            </w:r>
            <w:hyperlink r:id="rId9" w:tooltip="Промтоварные (мебельные)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промтоварные фургоны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внутри не имеют обшивки, только отбойные рейки. По желанию заказчика внутри </w:t>
            </w:r>
            <w:hyperlink r:id="rId10" w:tooltip="Промтоварные (мебельные)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промтоварные фургоны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могут обшиваться фанерой 4 или 6 мм. Зачастую </w:t>
            </w:r>
            <w:hyperlink r:id="rId11" w:tooltip="Промтоварные (мебельные)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промтоварные фургоны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с внутренней обшивкой называют мебельными.</w:t>
            </w:r>
          </w:p>
        </w:tc>
      </w:tr>
    </w:tbl>
    <w:p w:rsidR="000524FE" w:rsidRPr="000524FE" w:rsidRDefault="000524FE" w:rsidP="000524FE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2"/>
      </w:tblGrid>
      <w:tr w:rsidR="000524FE" w:rsidRPr="000524FE" w:rsidTr="001807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4FE" w:rsidRPr="000524FE" w:rsidRDefault="000524FE" w:rsidP="000524FE">
            <w:pPr>
              <w:spacing w:line="256" w:lineRule="auto"/>
              <w:ind w:right="26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F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A9989A" wp14:editId="494FFE99">
                  <wp:extent cx="2857500" cy="2141220"/>
                  <wp:effectExtent l="0" t="0" r="0" b="0"/>
                  <wp:docPr id="2" name="Рисунок 70" descr="Изотермический утепленные фургон">
                    <a:hlinkClick xmlns:a="http://schemas.openxmlformats.org/drawingml/2006/main" r:id="rId12" tooltip="&quot;Изотермический утепленный фургон от Фургон-Авт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Изотермический утепленные фургон">
                            <a:hlinkClick r:id="rId12" tooltip="&quot;Изотермический утепленный фургон от Фургон-Авт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4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Предназначение: перевозка продуктов питания длительного хранения.</w:t>
            </w:r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перевозки пищевых продуктов, не требующих стабильного температурного режима, подойдет </w:t>
            </w:r>
            <w:hyperlink r:id="rId14" w:tooltip="Изотермические утепленные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изотермический фургон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с пенопластовым утеплителем. В этих фургонах перевозят такие продукты питания как чай, кофе, мука, сахар, рис, макароны, консервы и пр.</w:t>
            </w:r>
          </w:p>
          <w:p w:rsidR="000524FE" w:rsidRPr="000524FE" w:rsidRDefault="000524FE" w:rsidP="000524FE">
            <w:pPr>
              <w:spacing w:line="256" w:lineRule="auto"/>
              <w:ind w:right="26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Конструкция.</w:t>
            </w:r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hyperlink r:id="rId15" w:tooltip="Изотермические утепленные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изотермический утепленный фургон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- это фактически тот же промтоварный фургон, в котором стенки и крыша утеплены пенопластом. Толщина утеплителя варьируется по желанию заказчика (от 30 до 100 мм.).</w:t>
            </w:r>
          </w:p>
          <w:p w:rsidR="000524FE" w:rsidRPr="000524FE" w:rsidRDefault="000524FE" w:rsidP="000524FE">
            <w:pPr>
              <w:spacing w:line="256" w:lineRule="auto"/>
              <w:ind w:right="26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4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Изнутри.</w:t>
            </w:r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Внутренняя обшивка </w:t>
            </w:r>
            <w:hyperlink r:id="rId16" w:tooltip="Изотермические утепленные фургоны от Фургон-Авто" w:history="1">
              <w:r w:rsidRPr="000524F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изотермического утепленного фургона</w:t>
              </w:r>
            </w:hyperlink>
            <w:r w:rsidRPr="000524FE">
              <w:rPr>
                <w:rFonts w:ascii="Times New Roman" w:eastAsia="Calibri" w:hAnsi="Times New Roman" w:cs="Times New Roman"/>
                <w:sz w:val="28"/>
                <w:szCs w:val="28"/>
              </w:rPr>
              <w:t> - оцинкованный стальной лист. Обшивка из оцинкованного листа позволяет проводить санитарную обработку, которая обязательна при перевозке пищевых продуктов. Возможны иные варианты обшивки по индивидуальному заказу.</w:t>
            </w:r>
          </w:p>
        </w:tc>
      </w:tr>
    </w:tbl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spacing w:line="256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4FE">
        <w:rPr>
          <w:rFonts w:ascii="Times New Roman" w:eastAsia="Calibri" w:hAnsi="Times New Roman" w:cs="Times New Roman"/>
          <w:sz w:val="28"/>
          <w:szCs w:val="28"/>
        </w:rPr>
        <w:t>1)__От чего зависит срок службы рефрежиратора_________________________________________________________________</w:t>
      </w: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4FE">
        <w:rPr>
          <w:rFonts w:ascii="Times New Roman" w:eastAsia="Calibri" w:hAnsi="Times New Roman" w:cs="Times New Roman"/>
          <w:sz w:val="28"/>
          <w:szCs w:val="28"/>
        </w:rPr>
        <w:t xml:space="preserve">2) _Что нужно </w:t>
      </w:r>
      <w:proofErr w:type="gramStart"/>
      <w:r w:rsidRPr="000524FE">
        <w:rPr>
          <w:rFonts w:ascii="Times New Roman" w:eastAsia="Calibri" w:hAnsi="Times New Roman" w:cs="Times New Roman"/>
          <w:sz w:val="28"/>
          <w:szCs w:val="28"/>
        </w:rPr>
        <w:t>знать</w:t>
      </w:r>
      <w:proofErr w:type="gramEnd"/>
      <w:r w:rsidRPr="000524FE">
        <w:rPr>
          <w:rFonts w:ascii="Times New Roman" w:eastAsia="Calibri" w:hAnsi="Times New Roman" w:cs="Times New Roman"/>
          <w:sz w:val="28"/>
          <w:szCs w:val="28"/>
        </w:rPr>
        <w:t xml:space="preserve"> чтобы максимально снизить расходы на эксплуатация автомобиля__________________________________________________________________</w:t>
      </w: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4FE">
        <w:rPr>
          <w:rFonts w:ascii="Times New Roman" w:eastAsia="Calibri" w:hAnsi="Times New Roman" w:cs="Times New Roman"/>
          <w:sz w:val="28"/>
          <w:szCs w:val="28"/>
        </w:rPr>
        <w:t>3)__Виды установок</w:t>
      </w:r>
      <w:r w:rsidRPr="000524F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:rsidR="000524FE" w:rsidRPr="000524FE" w:rsidRDefault="000524FE" w:rsidP="000524FE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4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Преподаватель___________</w:t>
      </w:r>
      <w:proofErr w:type="spellStart"/>
      <w:r w:rsidRPr="000524FE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  <w:r w:rsidRPr="000524FE"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31564E" w:rsidRDefault="0031564E">
      <w:bookmarkStart w:id="0" w:name="_GoBack"/>
      <w:bookmarkEnd w:id="0"/>
    </w:p>
    <w:sectPr w:rsidR="0031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C3"/>
    <w:rsid w:val="000524FE"/>
    <w:rsid w:val="0031564E"/>
    <w:rsid w:val="00E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B347-51CF-4C88-B60F-72B21EA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furgon.net/catalog/promtovarnye-furgony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utofurgon.net/catalog/promtovarnye-furgony/" TargetMode="External"/><Relationship Id="rId12" Type="http://schemas.openxmlformats.org/officeDocument/2006/relationships/hyperlink" Target="http://autofurgon.net/photos/furgon_selection_iso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utofurgon.net/catalog/izotermicheskie_furgony/" TargetMode="External"/><Relationship Id="rId1" Type="http://schemas.openxmlformats.org/officeDocument/2006/relationships/styles" Target="styles.xml"/><Relationship Id="rId6" Type="http://schemas.openxmlformats.org/officeDocument/2006/relationships/hyperlink" Target="http://autofurgon.net/catalog/promtovarnye-furgony/" TargetMode="External"/><Relationship Id="rId11" Type="http://schemas.openxmlformats.org/officeDocument/2006/relationships/hyperlink" Target="http://autofurgon.net/catalog/promtovarnye-furgon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utofurgon.net/catalog/izotermicheskie_furgony/" TargetMode="External"/><Relationship Id="rId10" Type="http://schemas.openxmlformats.org/officeDocument/2006/relationships/hyperlink" Target="http://autofurgon.net/catalog/promtovarnye-furgony/" TargetMode="External"/><Relationship Id="rId4" Type="http://schemas.openxmlformats.org/officeDocument/2006/relationships/hyperlink" Target="http://autofurgon.net/photos/furgon_selection_prom.jpg" TargetMode="External"/><Relationship Id="rId9" Type="http://schemas.openxmlformats.org/officeDocument/2006/relationships/hyperlink" Target="http://autofurgon.net/catalog/promtovarnye-furgony/" TargetMode="External"/><Relationship Id="rId14" Type="http://schemas.openxmlformats.org/officeDocument/2006/relationships/hyperlink" Target="http://autofurgon.net/catalog/izotermicheskie_furg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2020-12-07T08:04:00Z</dcterms:created>
  <dcterms:modified xsi:type="dcterms:W3CDTF">2020-12-07T08:04:00Z</dcterms:modified>
</cp:coreProperties>
</file>