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EF" w:rsidRPr="00524BC6" w:rsidRDefault="006770D5" w:rsidP="00694E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22</w:t>
      </w:r>
      <w:r w:rsidR="00694EEF" w:rsidRPr="00524BC6">
        <w:rPr>
          <w:rFonts w:ascii="Times New Roman" w:hAnsi="Times New Roman" w:cs="Times New Roman"/>
          <w:b/>
          <w:sz w:val="28"/>
          <w:szCs w:val="28"/>
        </w:rPr>
        <w:t>.12.2020</w:t>
      </w:r>
    </w:p>
    <w:p w:rsidR="00694EEF" w:rsidRPr="00524BC6" w:rsidRDefault="002775C1" w:rsidP="00694E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18-ПСО-1д</w:t>
      </w:r>
    </w:p>
    <w:p w:rsidR="00694EEF" w:rsidRPr="00524BC6" w:rsidRDefault="00694EEF" w:rsidP="00694EEF">
      <w:pPr>
        <w:rPr>
          <w:rFonts w:ascii="Times New Roman" w:hAnsi="Times New Roman" w:cs="Times New Roman"/>
          <w:b/>
          <w:sz w:val="28"/>
          <w:szCs w:val="28"/>
        </w:rPr>
      </w:pPr>
      <w:r w:rsidRPr="00524BC6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proofErr w:type="spellStart"/>
      <w:r w:rsidRPr="00524BC6">
        <w:rPr>
          <w:rFonts w:ascii="Times New Roman" w:hAnsi="Times New Roman" w:cs="Times New Roman"/>
          <w:b/>
          <w:sz w:val="28"/>
          <w:szCs w:val="28"/>
        </w:rPr>
        <w:t>ОРОиУСЗНОПРФ</w:t>
      </w:r>
      <w:proofErr w:type="spellEnd"/>
    </w:p>
    <w:p w:rsidR="00694EEF" w:rsidRPr="00524BC6" w:rsidRDefault="00694EEF" w:rsidP="00694EEF">
      <w:pPr>
        <w:rPr>
          <w:rFonts w:ascii="Arial" w:hAnsi="Arial" w:cs="Arial"/>
          <w:b/>
          <w:color w:val="333333"/>
          <w:sz w:val="28"/>
          <w:szCs w:val="28"/>
        </w:rPr>
      </w:pPr>
      <w:r w:rsidRPr="00524BC6">
        <w:rPr>
          <w:rFonts w:ascii="Times New Roman" w:hAnsi="Times New Roman" w:cs="Times New Roman"/>
          <w:b/>
          <w:sz w:val="28"/>
          <w:szCs w:val="28"/>
        </w:rPr>
        <w:t>Тема: Органы исполнительной власти субъектов РФ по социальной защите населения: цели</w:t>
      </w:r>
    </w:p>
    <w:p w:rsidR="00694EEF" w:rsidRPr="00524BC6" w:rsidRDefault="00694EEF" w:rsidP="00694EEF">
      <w:pPr>
        <w:spacing w:line="360" w:lineRule="auto"/>
        <w:ind w:firstLine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4BC6">
        <w:rPr>
          <w:rFonts w:ascii="Times New Roman" w:hAnsi="Times New Roman" w:cs="Times New Roman"/>
          <w:color w:val="333333"/>
          <w:sz w:val="28"/>
          <w:szCs w:val="28"/>
        </w:rPr>
        <w:t xml:space="preserve">На сегодняшний день выделяется широкий спектр различных органов и учреждений, чья деятельность направлена на непосредственную работу с особыми категориями населения и их последующей социальной защитой. Целью деятельности органов социальной защиты населения (ОСЗН) является проведение государственной политики, которая направлена на установление наиболее устойчивых и упорядоченных связей и взаимоотношений между разнообразными уровнями организационной системы социальной защиты. </w:t>
      </w:r>
    </w:p>
    <w:p w:rsidR="00694EEF" w:rsidRDefault="00694EEF" w:rsidP="00694EEF">
      <w:pPr>
        <w:spacing w:line="360" w:lineRule="auto"/>
        <w:ind w:firstLine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4BC6">
        <w:rPr>
          <w:rFonts w:ascii="Times New Roman" w:hAnsi="Times New Roman" w:cs="Times New Roman"/>
          <w:color w:val="333333"/>
          <w:sz w:val="28"/>
          <w:szCs w:val="28"/>
        </w:rPr>
        <w:t>Данная деятельность призвана формировать социальные отношения в общественной системе, а также обеспечивать каждого человека теми жизненными благами и ресурсами, в которых он нуждается в самую первую очередь. Поскольку цель деятельности органов социальной защиты населения достаточно обширна, то и объектами управления в этой системе являются сразу несколько элементов: во-первых, это организации и учреждения, во-вторых, это особые учебные и трудовые коллективы, в-третьих, это отношения между людьми как единицами социума.</w:t>
      </w:r>
      <w:r w:rsidRPr="00524BC6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Субъекты управления учреждений социальной защиты населения – это как раз непосредственно те органы, чья деятельность напрямую связана с проблемами социального обеспечения и социальной помощи населению. К ним относятся министерства, комитеты, департаменты, управления, отделы социальной работы и социальной защиты, трудовые коллективы. Функции органов социальной защиты населения. Поскольку учреждения и органы обладают достаточно широким спектром объектов своего влияния и непосредственно своей работы, но стоит выделить также ряд функций учреждений социальной работы. Основная функция, которая характерна </w:t>
      </w:r>
      <w:r w:rsidRPr="00524BC6">
        <w:rPr>
          <w:rFonts w:ascii="Times New Roman" w:hAnsi="Times New Roman" w:cs="Times New Roman"/>
          <w:color w:val="333333"/>
          <w:sz w:val="28"/>
          <w:szCs w:val="28"/>
        </w:rPr>
        <w:lastRenderedPageBreak/>
        <w:t>абсолютно каждому учреждению социальной работы – совершенствование деятельности учреждения и его структурных подразделений. Данная деятельность контролируется и регулируется определенными, заранее обозначенными правилами и нормами, а также социальными институтами. Данная деятельность позволяет достигнуть поставленных целей и реализовать функции учреждения через его ключевые задачи.</w:t>
      </w:r>
      <w:r w:rsidRPr="00524BC6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Стоит отметить, что градация функций учреждений социальной защиты происходит в соответствии с несколькими основными уровнями социальной работы: федеральный уровень (уровень республики), региональный уровень, на уровне трудовых коллективов, негосударственные организации (благотворительные добровольческие объединения). Важнейшую роль в системе социальной защиты и работы играют также профсоюзы, администрация и разнообразные формы самоуправления, которые учреждаются в трудовых коллективах на неформальном уровне. </w:t>
      </w:r>
      <w:proofErr w:type="gramStart"/>
      <w:r w:rsidRPr="00524BC6">
        <w:rPr>
          <w:rFonts w:ascii="Times New Roman" w:hAnsi="Times New Roman" w:cs="Times New Roman"/>
          <w:color w:val="333333"/>
          <w:sz w:val="28"/>
          <w:szCs w:val="28"/>
        </w:rPr>
        <w:t>На федеральном уровне стоит отметить следующие функции учреждений социальной работы: организация обслуживания пенсионеров; обеспечение выплатами, пособиями и льготами; социальное обслуживание наиболее нуждающихся категорий населения (детей-сирот, младенцев, брошенных родителями, пенсионеров и инвалидов); медицинская и социальная экспертиза для определения уровня необходимой социальной помощи; подготовка рекомендаций для разработки региональных социальных программ для дальнейшего развития учреждений социальной работы.</w:t>
      </w:r>
      <w:proofErr w:type="gramEnd"/>
      <w:r w:rsidRPr="00524BC6">
        <w:rPr>
          <w:rFonts w:ascii="Times New Roman" w:hAnsi="Times New Roman" w:cs="Times New Roman"/>
          <w:color w:val="333333"/>
          <w:sz w:val="28"/>
          <w:szCs w:val="28"/>
        </w:rPr>
        <w:t xml:space="preserve"> На региональном уровне органы и учреждения социальной защиты населения регламентируются вышестоящими органами, соответственно им присущи все функции, которые мы описали чуть выше. Но к ним стоит добавить такие функции, как обеспечение и решение производственных и экономических задач, а также плановую и финансовую деятельность, создание фондов социальной помощи, решение экономических проблем наиболее нуждающихся, особых категорий населения. </w:t>
      </w:r>
    </w:p>
    <w:p w:rsidR="00694EEF" w:rsidRDefault="00694EEF" w:rsidP="00694EEF">
      <w:pPr>
        <w:spacing w:line="360" w:lineRule="auto"/>
        <w:ind w:firstLine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4BC6">
        <w:rPr>
          <w:rFonts w:ascii="Times New Roman" w:hAnsi="Times New Roman" w:cs="Times New Roman"/>
          <w:color w:val="333333"/>
          <w:sz w:val="28"/>
          <w:szCs w:val="28"/>
        </w:rPr>
        <w:lastRenderedPageBreak/>
        <w:t>Государственные органы социальной защиты населения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524BC6">
        <w:rPr>
          <w:rFonts w:ascii="Times New Roman" w:hAnsi="Times New Roman" w:cs="Times New Roman"/>
          <w:color w:val="333333"/>
          <w:sz w:val="28"/>
          <w:szCs w:val="28"/>
        </w:rPr>
        <w:t xml:space="preserve"> Говоря об органах социальной защиты населения, очень важно учитывать особенности системы управления социальной защитой на различных уровнях. К государственным органам социальной защиты населения относятся, в основном, районные (городские) органы социальной защиты. Исследователи и авторы определяют их в качестве муниципальных органов управления, которые занимают важнейшее место в структуре администрации города. Данные органы социальной защиты напрямую подчиняются как администрации района или города, так и органам социальной защиты населения области и края, к которому относится данное учреждение и его деятельность. Управление социальной защиты и подведомственные ему образования обеспечивают эффективную и результативную реализацию наиболее приоритетных направлений государственной политики в области социального обеспечения и обслуживания населения. К ним относится пенсионное обеспечение, обеспечение гарантий труда и трудовых отношений, социальные гарантии и разнообразные формы социальной поддержки граждан пожилого возраста, лиц с заболеваниями и ограниченными возможностями, а также особых категорий семей (многодетные, семьи с отцом-одиночкой или матерью-одиночкой). Управление социальной защиты населения может создаваться и реорганизовываться по решению органов местного самоуправления. Эти же органы могут принять решение о ликвидации управления социальной защиты на любом этапе его развития. При этом самоуправление в своей деятельности руководствуется следующими документами: указами и распоряжениями Президента Российской Федерации, постановлениями правительства, причем на различных уровнях: на уровне края, области. Также особую роль играют распоряжения и указы со стороны главы администрации района или области, к которому прилегает управление социальной защиты. Таким образом, система учреждений социальной защиты – это достаточно обширная сеть, которая охватывает большое количество органов, которые находятся на территории одного города, целой </w:t>
      </w:r>
      <w:r w:rsidRPr="00524BC6">
        <w:rPr>
          <w:rFonts w:ascii="Times New Roman" w:hAnsi="Times New Roman" w:cs="Times New Roman"/>
          <w:color w:val="333333"/>
          <w:sz w:val="28"/>
          <w:szCs w:val="28"/>
        </w:rPr>
        <w:lastRenderedPageBreak/>
        <w:t>области, республики или края. Все они подчиняются единому управлению, чьи полномочия превышают полномочия других учреждений социальной защиты, поскольку они определяются общим государственным уровнем.</w:t>
      </w:r>
      <w:r w:rsidRPr="00524BC6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694EEF" w:rsidRDefault="00694EEF" w:rsidP="00694EEF">
      <w:pPr>
        <w:spacing w:line="360" w:lineRule="auto"/>
        <w:ind w:firstLine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Контрольные вопросы:</w:t>
      </w:r>
    </w:p>
    <w:p w:rsidR="00694EEF" w:rsidRDefault="00694EEF" w:rsidP="00694E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Что собой представляют с</w:t>
      </w:r>
      <w:r w:rsidRPr="00524BC6">
        <w:rPr>
          <w:rFonts w:ascii="Times New Roman" w:hAnsi="Times New Roman" w:cs="Times New Roman"/>
          <w:color w:val="333333"/>
          <w:sz w:val="28"/>
          <w:szCs w:val="28"/>
        </w:rPr>
        <w:t>убъекты управления учреждений социальной защиты населения</w:t>
      </w:r>
      <w:r>
        <w:rPr>
          <w:rFonts w:ascii="Times New Roman" w:hAnsi="Times New Roman" w:cs="Times New Roman"/>
          <w:color w:val="333333"/>
          <w:sz w:val="28"/>
          <w:szCs w:val="28"/>
        </w:rPr>
        <w:t>?</w:t>
      </w:r>
    </w:p>
    <w:p w:rsidR="00694EEF" w:rsidRDefault="00694EEF" w:rsidP="00694E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Назовите наиболее нуждающиеся категории</w:t>
      </w:r>
      <w:r w:rsidRPr="00524BC6">
        <w:rPr>
          <w:rFonts w:ascii="Times New Roman" w:hAnsi="Times New Roman" w:cs="Times New Roman"/>
          <w:color w:val="333333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94EEF" w:rsidRDefault="00694EEF" w:rsidP="00694E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Какую роль играет местное самоуправление в контексте социальной защиты населения?</w:t>
      </w:r>
    </w:p>
    <w:p w:rsidR="00694EEF" w:rsidRDefault="00694EEF" w:rsidP="00694EEF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94EEF" w:rsidRPr="00C707AB" w:rsidRDefault="00694EEF" w:rsidP="00694EEF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Преподаватель:                               А.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С-Э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Тукаев</w:t>
      </w:r>
      <w:proofErr w:type="spellEnd"/>
    </w:p>
    <w:p w:rsidR="00CB512D" w:rsidRDefault="00CB512D"/>
    <w:sectPr w:rsidR="00CB512D" w:rsidSect="00A1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7EB4"/>
    <w:multiLevelType w:val="hybridMultilevel"/>
    <w:tmpl w:val="FC807CBE"/>
    <w:lvl w:ilvl="0" w:tplc="931E90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EEF"/>
    <w:rsid w:val="002775C1"/>
    <w:rsid w:val="0052547A"/>
    <w:rsid w:val="006770D5"/>
    <w:rsid w:val="00694EEF"/>
    <w:rsid w:val="00CB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918</Words>
  <Characters>5238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Комп04</cp:lastModifiedBy>
  <cp:revision>7</cp:revision>
  <dcterms:created xsi:type="dcterms:W3CDTF">2020-12-21T09:23:00Z</dcterms:created>
  <dcterms:modified xsi:type="dcterms:W3CDTF">2020-12-21T09:31:00Z</dcterms:modified>
</cp:coreProperties>
</file>