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Дата: 12.01.2021.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ПСО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-1Д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Pr="009C3B61" w:rsidRDefault="00627565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>Общие и специальные вопросы</w:t>
      </w:r>
    </w:p>
    <w:p w:rsidR="00627565" w:rsidRDefault="00627565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вопросам относятся такие вопросы, ответ на которые требует подтверждения или опровержения всей выраженной в вопросе мысли. На общие вопросы можно ответить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такого типа начинаются со вспомогательного глагола, который ставится на первое место,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подлежащим.</w:t>
      </w:r>
    </w:p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week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работаешь 5 дней в неделю?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holiday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month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ездил в отпуск в прошлом месяце?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Has she left the office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Were you playing tennis yesterday at 5 o'clock in the evening?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tomorrow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увидишься с ним завтра?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Had you known Tom already when Anthony introduced you to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вопросы относятся к какому-то члену предложения с целью получить дополнительную информацию и начинаются с вопросительного слова. В таких вопросах вспомогательный глагол выносится на место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подлежащим, но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вопросительного слова.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Вопросительные слова, которые употребляются при составлении специальных вопросов</w:t>
      </w:r>
    </w:p>
    <w:tbl>
      <w:tblPr>
        <w:tblW w:w="0" w:type="auto"/>
        <w:tblBorders>
          <w:top w:val="single" w:sz="2" w:space="0" w:color="504E56"/>
          <w:left w:val="single" w:sz="2" w:space="0" w:color="504E56"/>
          <w:bottom w:val="single" w:sz="2" w:space="0" w:color="504E56"/>
          <w:right w:val="single" w:sz="2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A77E22" w:rsidRPr="00A77E22" w:rsidTr="00A77E22"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где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why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почему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long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времени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whose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чей</w:t>
            </w:r>
          </w:p>
        </w:tc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when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когда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whom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кого, кому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как, каким образом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which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который, какой, кто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much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many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(о количестве)</w:t>
            </w:r>
          </w:p>
        </w:tc>
      </w:tr>
    </w:tbl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Вопросительное слово + 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Why are you asking this question?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задаешь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long has he been waiting for this decision?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long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 временах с двумя и более вспомогательными глаголами на место перед подлежащим выносится только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глагол, остальные вспомогательные глаголы следуют после подлежащего)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was he looking for when you saw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Where did they go on Monday?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Когда ты увидишь его в следующий раз?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much does it cost?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much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Запомните!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 строятся особым образом в ниже перечисленных случаях.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1. В предложениях с глаголом 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(в качестве глагола-связки).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Are you the head of the department?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– Когда ты был там? 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Have you been to this cafe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 временах, которые образуются при помощи вспомогательного глагола и глагола-связки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вспомогательный глагол выносится на место перед подлежащим, а глагол-связка стоит после подлежащего)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2. В предложениях с модальным глаголом.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May I start the speech?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Можешь прочитать эту строчку? 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3. Вопрос относится к подлежащему.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Who wants a cup of tea?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чашечку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но глагол-сказуемое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is going on here?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а вспомогательный глагол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задания</w:t>
      </w:r>
      <w:bookmarkStart w:id="0" w:name="_GoBack"/>
      <w:bookmarkEnd w:id="0"/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John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Задайте общие вопросы к предложениям.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 Mary grows beautiful flowers in the garden.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.) – Does Mary grow flowers in the garden?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?)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 weather is cold today.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погода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.) – Is the weather cold today?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(Погода холодная сегодня?)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tired after work.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(Джон устал после работы.)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live in a small town.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живем в маленьком городке.)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Summer has started at last.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 началось, наконец-то.)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They have already left.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Ониужеушли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parents got married in Paris.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(Мои родители поженились в Париже.)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She can lose her temper easily.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(Она может легко выйти из себя.)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party will start in time.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Вечеринканачнетсявовремя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dogs are sleeping.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Собакиспят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umbrella was broken.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Зонтбылсломан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always gives money to homeless children.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всегда дает деньги беспризорным детям.)</w:t>
      </w: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            М.М.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Джаутханова</w:t>
      </w:r>
      <w:proofErr w:type="spellEnd"/>
    </w:p>
    <w:p w:rsidR="0043575A" w:rsidRPr="00A77E22" w:rsidRDefault="0043575A">
      <w:pPr>
        <w:rPr>
          <w:rFonts w:ascii="Times New Roman" w:hAnsi="Times New Roman" w:cs="Times New Roman"/>
          <w:sz w:val="28"/>
          <w:szCs w:val="28"/>
        </w:rPr>
      </w:pPr>
    </w:p>
    <w:sectPr w:rsidR="0043575A" w:rsidRPr="00A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43575A"/>
    <w:rsid w:val="00627565"/>
    <w:rsid w:val="009C3B61"/>
    <w:rsid w:val="00A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2021-01-11T06:46:00Z</dcterms:created>
  <dcterms:modified xsi:type="dcterms:W3CDTF">2021-01-11T06:58:00Z</dcterms:modified>
</cp:coreProperties>
</file>