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9" w:rsidRDefault="006D63D9" w:rsidP="006D63D9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Дата:19.12.2020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D63D9" w:rsidRDefault="006D63D9" w:rsidP="006D6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Группа:19-</w:t>
      </w:r>
      <w:r>
        <w:rPr>
          <w:rFonts w:ascii="Times New Roman" w:hAnsi="Times New Roman" w:cs="Times New Roman"/>
          <w:b/>
          <w:sz w:val="32"/>
          <w:szCs w:val="32"/>
        </w:rPr>
        <w:t>ЭК-2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6D63D9" w:rsidRDefault="006D63D9" w:rsidP="006D6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ЭОП</w:t>
      </w:r>
    </w:p>
    <w:p w:rsidR="006D63D9" w:rsidRDefault="006D63D9" w:rsidP="006D63D9">
      <w:pPr>
        <w:rPr>
          <w:rFonts w:ascii="Times New Roman" w:hAnsi="Times New Roman" w:cs="Times New Roman"/>
          <w:b/>
          <w:sz w:val="32"/>
          <w:szCs w:val="32"/>
        </w:rPr>
      </w:pPr>
    </w:p>
    <w:p w:rsidR="006D63D9" w:rsidRDefault="006D63D9" w:rsidP="006D6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Практическое занятие № 2 Изучение НПА по рациональному природопользованию окружающей среды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ФЗ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«Об охране окружающей среды»).</w:t>
      </w:r>
    </w:p>
    <w:p w:rsidR="006D63D9" w:rsidRDefault="006D63D9" w:rsidP="006D6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44340" cy="5677535"/>
            <wp:effectExtent l="0" t="0" r="3810" b="0"/>
            <wp:docPr id="2" name="Рисунок 2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D9" w:rsidRDefault="006D63D9" w:rsidP="006D63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Экологическое право - совокупность эколого-правовых норм (правил поведения), регулирующих общественные (экологические) отношения в сфере взаимодействия общества и природы с целью </w:t>
      </w:r>
      <w:r>
        <w:rPr>
          <w:color w:val="000000"/>
          <w:sz w:val="32"/>
          <w:szCs w:val="32"/>
        </w:rPr>
        <w:lastRenderedPageBreak/>
        <w:t>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среды. Соблюдение правил (норм), в том числе экологических, обеспечивается государством в принудительном порядке.</w:t>
      </w:r>
      <w:r>
        <w:rPr>
          <w:color w:val="000000"/>
          <w:sz w:val="32"/>
          <w:szCs w:val="32"/>
        </w:rPr>
        <w:br/>
        <w:t>Источниками экологического права, образующими экологическое законодательство Российской Федерации, являются следующие правовые документы: 1) Конституция РФ; 2) законы и иные нормативные акты РФ и субъектов РФ в области природопользования и охраны окружающей среды; 3) Указы и распоряжения Президента РФ и постановления Правительства РФ; 4) нормативные акты министерств и ведомств; 5) нормативные решения органов местного самоуправления.</w:t>
      </w:r>
    </w:p>
    <w:p w:rsidR="006D63D9" w:rsidRDefault="006D63D9" w:rsidP="006D63D9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>
        <w:rPr>
          <w:rStyle w:val="a4"/>
          <w:color w:val="000000"/>
          <w:sz w:val="32"/>
          <w:szCs w:val="32"/>
        </w:rPr>
        <w:t>Конституция Российской Федерации</w:t>
      </w:r>
      <w:r>
        <w:rPr>
          <w:color w:val="000000"/>
          <w:sz w:val="32"/>
          <w:szCs w:val="32"/>
        </w:rPr>
        <w:t> (1993 г.) провозглашает права граждан на землю и другие природные ресурсы, на благоприятную окружающую среду (экологическую безопасность),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природной среды и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участие в охране окружающей природной среды, повышать уровень знаний о природе и экологическую культуру. Конституция РФ также определяет организационные и контрольные функции высших и местных органов власти по рациональному использованию и охране природных ресурсов.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Законы и иные нормативные акты РФ и субъектов РФ в области природопользования и охраны окружающей природной среды.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Федеральный закон "Об охране окружающей среды"</w:t>
      </w:r>
      <w:r>
        <w:rPr>
          <w:color w:val="000000"/>
          <w:sz w:val="32"/>
          <w:szCs w:val="32"/>
        </w:rPr>
        <w:t xml:space="preserve"> (2002 г.) лежит в основе природоохранного законодательства РФ. Задачами природоохранного законодательства Российской Федерации являются регулирование отношений в сфере взаимодействия общества и природы с целью сохранения </w:t>
      </w:r>
      <w:r>
        <w:rPr>
          <w:color w:val="000000"/>
          <w:sz w:val="32"/>
          <w:szCs w:val="32"/>
        </w:rPr>
        <w:lastRenderedPageBreak/>
        <w:t>природных богатств и естественной среды обитания человека, предотвращения экологически вредного воздействия хозяйственной и иной деятельности, с целью оздоровления и улучшения качества окружающей природной среды, укрепления законности и правопорядка в интересах настоящего и будущих поколений людей.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Настоящий закон охватывает все аспекты природопользования и охраны окружающей среды и нормы других законов в области охраны окружающей среды не должны противоречить Конституции РФ и Федеральному закону РФ "Об охране окружающей среды".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Закон включает 16 глав: общие положения (гл. I); основы управления в области охраны окружающей среды (гл. II); права и обязанности граждан, общественных и иных некоммерческих организаций (гл. III); экономическое регулирование (гл. IV); нормирование (гл. V); оценка воздействий на окружающую среду и экологическая экспертиза (гл. VI); требования в области охраны окружающей среды при осуществлении хозяйственной и иной деятельности (гл. VII); зоны экологического бедствия, зоны чрезвычайных ситуаций (гл. VIII); природные объекты, находящиеся под особой охраной (гл. IX); государственный мониторинг окружающей среды (гл. X); контроль в области охраны окружающей среды (экологический контроль) (гл. XI); научные исследования (гл. XII); основы формирования экологической культуры (гл. XIII); ответственность за нарушение законодательства (гл. XIV); международное сотрудничество (гл. XV ); заключительные положения (гл. XVI).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Федеральный закон "Об экологической экспертизе"</w:t>
      </w:r>
      <w:r>
        <w:rPr>
          <w:color w:val="000000"/>
          <w:sz w:val="32"/>
          <w:szCs w:val="32"/>
        </w:rPr>
        <w:t> (1995 г.)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обеспечение экологической безопасности.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>Федеральный закон "Об особо охраняемых природных территориях"</w:t>
      </w:r>
      <w:r>
        <w:rPr>
          <w:color w:val="000000"/>
          <w:sz w:val="32"/>
          <w:szCs w:val="32"/>
        </w:rPr>
        <w:t xml:space="preserve"> (1995 г.) регулирует отношения в области организации, охраны и использования особо охраняемых природных территорий в целях сохранения уникальных и </w:t>
      </w:r>
      <w:proofErr w:type="gramStart"/>
      <w:r>
        <w:rPr>
          <w:color w:val="000000"/>
          <w:sz w:val="32"/>
          <w:szCs w:val="32"/>
        </w:rPr>
        <w:t>типичных природных комплексов</w:t>
      </w:r>
      <w:proofErr w:type="gramEnd"/>
      <w:r>
        <w:rPr>
          <w:color w:val="000000"/>
          <w:sz w:val="32"/>
          <w:szCs w:val="32"/>
        </w:rPr>
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Закон РФ "об охране атмосферного воздуха"</w:t>
      </w:r>
      <w:r>
        <w:rPr>
          <w:color w:val="000000"/>
          <w:sz w:val="32"/>
          <w:szCs w:val="32"/>
        </w:rPr>
        <w:t> (1999 г.) устанавливает правовые основы охраны атмосферного воздуха. Атмосферный воздух является жизненно важным компонентом окружающей природной среды, неотъемлемой частью среды обитания человека, растений и животных. Важнейшими общими мероприятиями охраны воздушного бассейна названы установление нормативов предельно допустимых концентраций (ПДК) и предельно допустимых выбросов (ПДВ), а также платы за выбросы в атмосферу загрязняющих веществ.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Закон РФ "О радиационной безопасности населения"</w:t>
      </w:r>
      <w:r>
        <w:rPr>
          <w:color w:val="000000"/>
          <w:sz w:val="32"/>
          <w:szCs w:val="32"/>
        </w:rPr>
        <w:t> (1995 г.) определяет правовые основы обеспечения радиационной безопасности населения в целях охраны его здоровья. Он провозглашает принцип приоритета здоровья человека и окружающей природной среды при практическом использовании и эксплуатации объектов ионизирующих излучений. В случае радиационной аварии Закон гарантирует возмещение ущерба здоровью и имуществу граждан. Законом устанавливается также компенсация за повышенный риск, связанный с проживанием вблизи ядерных и радиационных установок, в виде улучшения социально-бытовых условий населения и др.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Закон РФ "Об отходах производства и потребления"</w:t>
      </w:r>
      <w:r>
        <w:rPr>
          <w:color w:val="000000"/>
          <w:sz w:val="32"/>
          <w:szCs w:val="32"/>
        </w:rPr>
        <w:t> (1998 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>Основы законодательства Российской Федерации об охране здоровья</w:t>
      </w:r>
      <w:r>
        <w:rPr>
          <w:color w:val="000000"/>
          <w:sz w:val="32"/>
          <w:szCs w:val="32"/>
        </w:rPr>
        <w:t> (1993 г.) регулируют отношения граждан, органов государственной власти и управления, хозяйствующих субъектов, субъектов государственной, муниципальной и частной систем, здравоохранения в области охраны здоровья граждан.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Закон РФ "О недрах"</w:t>
      </w:r>
      <w:r>
        <w:rPr>
          <w:color w:val="000000"/>
          <w:sz w:val="32"/>
          <w:szCs w:val="32"/>
        </w:rPr>
        <w:t> (1992 г.) регулирует правовые отношения при изучении, использовании и охране недр. Закон направлен, в первую очередь, на рациональное использование недр и их загрязнение.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Земельный кодекс РФ</w:t>
      </w:r>
      <w:r>
        <w:rPr>
          <w:color w:val="000000"/>
          <w:sz w:val="32"/>
          <w:szCs w:val="32"/>
        </w:rPr>
        <w:t> (2001 г.) регламентирует охрану земель и защиту окружающей природной среды от возможного вредного воздействия при использовании земли. Основными правовыми функциями охраны земель являются сохранение и повышение плодородия почв, сохранение фонда сельскохозяйственных земель. Экологическими нарушениями считаются порча, загрязнение, засорение и истощение земель. Кодекс регламентирует куплю-продажу земель и совершение других земельных сделок.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Водный кодекс РФ</w:t>
      </w:r>
      <w:r>
        <w:rPr>
          <w:color w:val="000000"/>
          <w:sz w:val="32"/>
          <w:szCs w:val="32"/>
        </w:rPr>
        <w:t> (1995 г.) регулирует правовые отношения в области использования и охраны водных объектов. Закон направлен на охрану вод от загрязнения, засорения и истощения.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Основы лесного законодательства</w:t>
      </w:r>
      <w:r>
        <w:rPr>
          <w:color w:val="000000"/>
          <w:sz w:val="32"/>
          <w:szCs w:val="32"/>
        </w:rPr>
        <w:t> (1977 г.) регулируют отношения, возникающие при пользовании лесным фондом Российской Федерации в целях создания условий для рационального использования, воспроизводства, охраны и защиты лесов.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Лесной кодекс РФ</w:t>
      </w:r>
      <w:r>
        <w:rPr>
          <w:color w:val="000000"/>
          <w:sz w:val="32"/>
          <w:szCs w:val="32"/>
        </w:rPr>
        <w:t> (1997 г.) устанавливает правовые основы рационального использования, охраны, защиты и воспроизводства лесов, повышения их экологического и ресурсного потенциала.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Закон РФ "О животном мире"</w:t>
      </w:r>
      <w:r>
        <w:rPr>
          <w:color w:val="000000"/>
          <w:sz w:val="32"/>
          <w:szCs w:val="32"/>
        </w:rPr>
        <w:t> (1995 г.) регулирует отношения в области охраны и использования животного мира, а также в сфере сохранения и восстановления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3. </w:t>
      </w:r>
      <w:r>
        <w:rPr>
          <w:rStyle w:val="a4"/>
          <w:color w:val="000000"/>
          <w:sz w:val="32"/>
          <w:szCs w:val="32"/>
        </w:rPr>
        <w:t>Указы и распоряжения Президента РФ и постановления Правительства РФ</w:t>
      </w:r>
      <w:r>
        <w:rPr>
          <w:color w:val="000000"/>
          <w:sz w:val="32"/>
          <w:szCs w:val="32"/>
        </w:rPr>
        <w:t> затрагивают широкий круг экологических вопросов. Например, Указ о федеральных природных ресурсах (1993 г.) или Указ о концепции перехода Российском Федерации к устойчивому развитию (1996г.).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>
        <w:rPr>
          <w:rStyle w:val="a4"/>
          <w:color w:val="000000"/>
          <w:sz w:val="32"/>
          <w:szCs w:val="32"/>
        </w:rPr>
        <w:t>Нормативные акты природоохранительных министерств и ведомств</w:t>
      </w:r>
      <w:r>
        <w:rPr>
          <w:color w:val="000000"/>
          <w:sz w:val="32"/>
          <w:szCs w:val="32"/>
        </w:rPr>
        <w:t> издаются по вопросам рационального использования и охраны окружающей природной среды и виде постановлений, инструкций, приказов и т.д. Они являются обязательными для других министерств и ведомств, физических и юридических лиц.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5. </w:t>
      </w:r>
      <w:r>
        <w:rPr>
          <w:rStyle w:val="a4"/>
          <w:color w:val="000000"/>
          <w:sz w:val="32"/>
          <w:szCs w:val="32"/>
        </w:rPr>
        <w:t>Нормативные решения органов местного самоуправления</w:t>
      </w:r>
      <w:r>
        <w:rPr>
          <w:color w:val="000000"/>
          <w:sz w:val="32"/>
          <w:szCs w:val="32"/>
        </w:rPr>
        <w:t> (мэрий, сельских и поселковых органов) дополняют и конкретизируют действующие нормативно-правовые акты в области охраны окружающей природной среды.</w:t>
      </w:r>
    </w:p>
    <w:p w:rsidR="006D63D9" w:rsidRDefault="006D63D9" w:rsidP="006D63D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из-за окружающей среды ваше здоровье страдает, пейте травяной чай, который очень полезен для организма, а также его можно давать детям.</w:t>
      </w:r>
    </w:p>
    <w:p w:rsidR="006D63D9" w:rsidRDefault="006D63D9" w:rsidP="006D63D9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</w:p>
    <w:p w:rsidR="006D63D9" w:rsidRDefault="006D63D9" w:rsidP="006D63D9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6D63D9" w:rsidRDefault="006D63D9" w:rsidP="006D63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1"/>
    <w:rsid w:val="006D63D9"/>
    <w:rsid w:val="00AA4751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E3D5-0F29-4938-83B2-8E8FEBD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2020-12-17T17:11:00Z</dcterms:created>
  <dcterms:modified xsi:type="dcterms:W3CDTF">2020-12-17T17:11:00Z</dcterms:modified>
</cp:coreProperties>
</file>