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 w:rsidR="00946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.01.2021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="00946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20-ПСО-2д</w:t>
      </w:r>
      <w:bookmarkStart w:id="0" w:name="_GoBack"/>
      <w:bookmarkEnd w:id="0"/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Естествознание (химия)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BE" w:rsidRPr="00980880" w:rsidRDefault="00980880" w:rsidP="0098088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52BE" w:rsidRPr="0098088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Периодический закон и ПСХЭ Д.И. Менделеева</w:t>
      </w:r>
    </w:p>
    <w:p w:rsidR="001D17E3" w:rsidRPr="00E3598F" w:rsidRDefault="001D17E3" w:rsidP="0098088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Д.И. Менделеева и периодическая система химических элементов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большое значение в развитии химии. Окунемся в 1871 год, когда профессор химии Д.И. Менделеев,  методом многочисленных проб и ошибок, пришел  к выводу, что</w:t>
      </w:r>
    </w:p>
    <w:p w:rsidR="001D17E3" w:rsidRPr="0026352B" w:rsidRDefault="001D17E3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«… свойства элементов, а потому и свойства образуемых ими простых и сложных тел, стоят в периодической зависимости от их атомного веса».</w:t>
      </w:r>
    </w:p>
    <w:p w:rsidR="00E3598F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изменения свойств элементов возникает вследствие периодического повторения электронной конфигурации внешнего электрон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слоя  с увеличением заряда 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ядра.</w:t>
      </w:r>
    </w:p>
    <w:p w:rsidR="001D17E3" w:rsidRPr="00E3598F" w:rsidRDefault="00E3598F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D890D9" wp14:editId="5939B051">
            <wp:extent cx="2733675" cy="1918033"/>
            <wp:effectExtent l="0" t="0" r="0" b="6350"/>
            <wp:docPr id="1" name="Рисунок 1" descr="таблица мендел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менделе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8" cy="19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Современная формулировка периодического закона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следующим образом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7E3" w:rsidRPr="00E3598F" w:rsidRDefault="00E3598F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«С</w:t>
      </w:r>
      <w:r w:rsidR="001D17E3" w:rsidRPr="00E3598F"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войства химических элементов (т.е. свойства и форма образуемых ими соединений) находятся в периодической зависимости от заряда ядра атомов химических элементов».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Преподавая химию, Менделеев понимал, что запоминание индивидуальных свойств каждого элемента, вызывает у студентов трудности. Он стал искать пути создания системного метода, чтобы облегчить запоминание свойств элементов. В результате появилась </w:t>
      </w:r>
      <w:r w:rsidRPr="00263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естественная таблица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позже она стала называться </w:t>
      </w: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</w:t>
      </w: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современная таблица очень похожа на менделеевскую. Рассмотрим ее подробнее.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Таблица Менделеева</w:t>
      </w:r>
    </w:p>
    <w:p w:rsidR="001D17E3" w:rsidRPr="0026352B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Периодическая таблица Менделеева 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8 групп и 7 периодов. Рассмотрим подробнее что такое период и что такое группа в периодической таблице Менделеева.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Группы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столбцы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группами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Элементы, внутри каждой группы, обладают сходными химическими и физическими свойствами. Это объясняется тем, что элементы одной группы имеют сходные электронные конфигурации внешнего слоя, число электронов на котором равно номеру группы. При этом группа разделяется на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и 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входят элементы, у которых валентные электроны располагаются на внешних ns- и np- подуровнях.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входят элементы, у которых  валентные электроны располагаются на внешнем ns- подуровне и внутреннем (n — 1) d- подуровне (или (n — 2) f- подуровне).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 таблице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того, на каком подуровне (s-, p-, d- или f-) находятся валентные электроны классифицируются на: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главной подгруппы I и 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главных подгрупп III — VII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побочных подгрупп),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(лантаноиды, актиноиды).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CF2E2E"/>
          <w:sz w:val="24"/>
          <w:szCs w:val="24"/>
          <w:lang w:eastAsia="ru-RU"/>
        </w:rPr>
        <w:t>Высшая и низшая степени окисления элементов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валентность элемента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высшая степень окисления (за исключением O, F, элементов подгруппы меди и восьмой группы)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равна номеру группы,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которой он находится.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Низшая степень окисления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 равна</w:t>
      </w:r>
      <w:r w:rsidR="00E3598F"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98F" w:rsidRPr="00E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омер</w:t>
      </w:r>
      <w:r w:rsidR="00E3598F"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— 8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элементов главных и побочных подгрупп одинаковыми являются формулы высших оксидов (и их гидратов).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главных подгруппах состав водородных соединений являются одинаковыми, для элементов, находящихся в этой группе.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гидриды образуют элементы главных подгрупп I — III групп, а IV — VII групп образуют а газообразные водородные соединения. Водородные соединения типа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нейтральнее соединения,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основания, 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 и НЭ — кислоты.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Периоды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ряды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периодами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Элементы в периодах отличаются между собой. Общим является то, что последние электроны находятся на одном энергетическом уровне (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квантовое число n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одинаково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1D17E3" w:rsidRPr="00E3598F" w:rsidRDefault="001D17E3" w:rsidP="00DF53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отличается от других тем, что там находятся всего 2 элемента: водород H и гелий He.</w:t>
      </w:r>
    </w:p>
    <w:p w:rsidR="001D17E3" w:rsidRPr="00E3598F" w:rsidRDefault="001D17E3" w:rsidP="00DF5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находятся 8 элементов (Li — Ne). Литий Li – </w:t>
      </w:r>
      <w:hyperlink r:id="rId6" w:history="1">
        <w:r w:rsidRPr="00E3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щелочной металл</w:t>
        </w:r>
      </w:hyperlink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 период, а замыкает его благородный газ неон Ne.</w:t>
      </w:r>
    </w:p>
    <w:p w:rsidR="001D17E3" w:rsidRPr="00E3598F" w:rsidRDefault="001D17E3" w:rsidP="00DF5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третьем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как и во втором находятся 8 элементов (Na — Ar). Начинает период щелочной металл натрий Na, а замыкает его благородный газ аргон Ar.</w:t>
      </w:r>
    </w:p>
    <w:p w:rsidR="001D17E3" w:rsidRPr="00E3598F" w:rsidRDefault="001D17E3" w:rsidP="00DF5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четвёртом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находятся 18 элементов (K — Kr) – Менделеев его обозначил как первый большой период. Начинается он также с щелочного металла Калия, а заканчивается инертным газом криптон Kr. В состав больших периодов входят переходные элементы (Sc — Zn)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пятом 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аналогично четвертому находятся 18 элементов (Rb — Xe) и структура его сходна с четвёртым. Начинается он также с щелочного металла рубидия Rb, а заканчивается инертным газом ксеноном Xe. В состав больших периодов входят переходные элементы (Y — Cd)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32 элементов (Cs — Rn). Кроме 10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 (La, Hf — Hg) в нем находится ряд из 14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 (лантаноиды) — Ce — Lu</w:t>
      </w:r>
    </w:p>
    <w:p w:rsidR="001D17E3" w:rsidRPr="00E3598F" w:rsidRDefault="001D17E3" w:rsidP="00DF5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закончен. Он начинается с Франция Fr, можно предположить, что он будет содержать, также как и шестой период, 32 элемента, которые уже найдены (до элемента с Z = 118).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определить металл или неметалл?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посмотреть на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периодическую таблицу Менделеева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провести воображаемую черту, начинающуюся 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заканчивающуюся между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полонием и астатом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все металлы будут находиться слева от черты, а неметаллы главных подгрупп – справа.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 непосредственно прилегающие к этой линии будут обладать свойствами как металлов, так и неметаллов. Их называют металлоидами или полуметаллами. Это бор, кремний, германий, мышьяк, сурьма, теллур и полоний.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изменяются свойства элементов в Периодической таблице?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 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утверждает, что все элементы стремятся приобрести или потерять электрон, чтобы иметь восьми</w:t>
      </w:r>
      <w:r w:rsid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электронную конфигурацию ближайшего благородного газа. Т.к. внешние s- и p-орбитали благородных газов полностью заполнены, то они являются самыми стабильными элементами.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правилу октета, при движении по периодической таблице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слева направо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отрыва электрона требуется больше энергии. Поэтому элементы с левой стороны таблицы стремятся потерять электрон, а с правой стороны – его приобрести.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энергии ионизации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64C"/>
          <w:sz w:val="24"/>
          <w:szCs w:val="24"/>
          <w:lang w:eastAsia="ru-RU"/>
        </w:rPr>
        <w:t>Энергия ионизации</w:t>
      </w:r>
      <w:r w:rsidRPr="00E3598F">
        <w:rPr>
          <w:rFonts w:ascii="Times New Roman" w:eastAsia="Times New Roman" w:hAnsi="Times New Roman" w:cs="Times New Roman"/>
          <w:i/>
          <w:iCs/>
          <w:color w:val="02364C"/>
          <w:sz w:val="24"/>
          <w:szCs w:val="24"/>
          <w:lang w:eastAsia="ru-RU"/>
        </w:rPr>
        <w:t> – это количество энергии, необходимое для отрыва электрона от атома.</w:t>
      </w:r>
    </w:p>
    <w:p w:rsidR="001D17E3" w:rsidRPr="00E3598F" w:rsidRDefault="001D17E3" w:rsidP="00E359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ионизации уменьшается при движении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вниз по группе,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т.к. у электронов низких энергетических уровней есть способность отталкивать электроны с более 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высоких энергетических уровней. Это явление названо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эффектом экранирования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этому эффекту внешние электроны менее прочно связаны с ядром.</w:t>
      </w:r>
    </w:p>
    <w:p w:rsidR="001D17E3" w:rsidRPr="00E3598F" w:rsidRDefault="001D17E3" w:rsidP="00E359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 по периоду энергия ионизации плавно увеличивается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слева направо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Самая высокая энергия ионизации у инертных газов.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8D5146" wp14:editId="015C227D">
            <wp:extent cx="4791075" cy="2438400"/>
            <wp:effectExtent l="0" t="0" r="9525" b="0"/>
            <wp:docPr id="2" name="Рисунок 2" descr="https://cdn.shortpixel.ai/client/to_webp,q_glossy,ret_img,w_503,h_256/http:/zadachi-po-khimii.ru/wp-content/uploads/2020/11/%D0%AD%D0%BD%D0%B5%D1%80%D0%B3%D0%B8%D1%8F-%D0%B8%D0%BE%D0%BD%D0%B8%D0%B7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rtpixel.ai/client/to_webp,q_glossy,ret_img,w_503,h_256/http:/zadachi-po-khimii.ru/wp-content/uploads/2020/11/%D0%AD%D0%BD%D0%B5%D1%80%D0%B3%D0%B8%D1%8F-%D0%B8%D0%BE%D0%BD%D0%B8%D0%B7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сродства к электрону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D57"/>
          <w:sz w:val="24"/>
          <w:szCs w:val="24"/>
          <w:lang w:eastAsia="ru-RU"/>
        </w:rPr>
        <w:t>Сродство к электрону </w:t>
      </w:r>
      <w:r w:rsidRPr="00E3598F">
        <w:rPr>
          <w:rFonts w:ascii="Times New Roman" w:eastAsia="Times New Roman" w:hAnsi="Times New Roman" w:cs="Times New Roman"/>
          <w:i/>
          <w:iCs/>
          <w:color w:val="023D57"/>
          <w:sz w:val="24"/>
          <w:szCs w:val="24"/>
          <w:lang w:eastAsia="ru-RU"/>
        </w:rPr>
        <w:t>– изменение энергии при приобретении дополнительного электрона атомом вещества в газообразном состоянии.</w:t>
      </w:r>
    </w:p>
    <w:p w:rsidR="001D17E3" w:rsidRPr="00E3598F" w:rsidRDefault="001D17E3" w:rsidP="00E359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движении по группе вниз сродство к электрону становится менее отрицательным вследствие эффекта экранирования.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73A03A" wp14:editId="4D3210F1">
            <wp:extent cx="4324350" cy="3133725"/>
            <wp:effectExtent l="0" t="0" r="0" b="9525"/>
            <wp:docPr id="3" name="Рисунок 3" descr="https://cdn.shortpixel.ai/client/to_webp,q_glossy,ret_img,w_454,h_329/http:/zadachi-po-khimii.ru/wp-content/uploads/2020/11/%D1%81%D1%80%D0%BE%D0%B4%D1%81%D1%82%D0%B2%D0%BE-%D0%BA-%D1%8D%D0%BB%D0%B5%D0%BA%D1%82%D1%80%D0%BE%D0%BD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rtpixel.ai/client/to_webp,q_glossy,ret_img,w_454,h_329/http:/zadachi-po-khimii.ru/wp-content/uploads/2020/11/%D1%81%D1%80%D0%BE%D0%B4%D1%81%D1%82%D0%B2%D0%BE-%D0%BA-%D1%8D%D0%BB%D0%B5%D0%BA%D1%82%D1%80%D0%BE%D0%BD%D1%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электроотрицательности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3415C"/>
          <w:sz w:val="24"/>
          <w:szCs w:val="24"/>
          <w:lang w:eastAsia="ru-RU"/>
        </w:rPr>
        <w:t>Электроотрицательность</w:t>
      </w:r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 — мера того, насколько сильно </w:t>
      </w:r>
      <w:hyperlink r:id="rId9" w:anchor="atom" w:history="1">
        <w:r w:rsidRPr="00E3598F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атом</w:t>
        </w:r>
      </w:hyperlink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стремится притягивать к себе электроны связанного с ним другого атома.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Электроотрицательность увеличивается при движении в периодической таблице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надо помнить, что благородные газы не имеют электроотрицательности. Таким образом, самый электроотрицательный элемент –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 периодической зависимости находятся такие свойства атома, которые связанны с его электронной конфигурацией: атомный радиус, энергия ионизации,  электроотрицательность.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металлических и неметаллических свойств атомов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Неметалличность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атома увеличивается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движении в периодической таблице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основных и кислотных свойств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оксидов и гидроксидов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свойства оксидов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уменьшаются,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кислотные свойства увеличиваются при движении слева направо и снизу вверх. При этом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кислотные свойства оксидов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 сильнее, чем больше степень окисления образующего его элемента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 слева направо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 </w:t>
      </w: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гидроксидов 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подгруппам сверху вниз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 оснований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увеличивается. При этом, если металл может образовать несколько гидроксидов, то с увеличением степени окисления металла,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гидроксидов 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кислородосодержащих кислот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сверху вниз в пределах одной группы сила кислородосодержащих кислот уменьшается. При этом сила кислоты увеличивается с увеличением степени окисления образующего кислоту элемента.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 бескислородных кислот. При движении сверху вниз в пределах одной группы сила бескислородных кислот увеличивается.</w:t>
      </w:r>
    </w:p>
    <w:p w:rsidR="00DF53AF" w:rsidRPr="00937758" w:rsidRDefault="00DF53AF" w:rsidP="00DF53A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максимальным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минимальным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неон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Rb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Li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Mg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Ca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неметаллические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F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S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O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N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кислород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кремний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Металлические свойства элементов возрастают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Ba, Li, Cs, Mg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Al, Mg, Ca, K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Li, Cs, Mg, Ba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Na, Mg, Li, Al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Неметаллические свойства элементов ослабевают в ряду: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N, S, Br, Cl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O, S, Se, Te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Se, I, S, O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N, P, O,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возрастания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углерод, бериллий,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калий, магний,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хлор, натрий,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азот, фосфор, фтор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убывания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водород, бор,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углерод, кремний,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натрий, хлор,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сера, кремний, магний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HCl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HBr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HCl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HI – HCl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HCl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HBr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HCl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HI – HBr – HCl – HF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LiOH – KOH – RbOH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LiOH – KOH – Ca(OH)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Ca(OH)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 – Mg(OH)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LiOH – Ca(OH)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LiOH – Ba(OH)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RbOH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LiOH – Ba(OH)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Ca(OH)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Ca(OH)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 – Mg(OH)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LiOH – Ca(OH)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втором периоде Периодической системы элементов Д.И. Менделеева с увеличением заряда ядра у химических элементов: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возрастает электроотрицательность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уменьшается заряд ядра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возрастает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возрастает степень окисления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сильной кислотой, образованной элементом второго периода, является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угольная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азотная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фтороводородная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азотистая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сильное основание образует химический элемент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литий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сильная бескислородная кислота соответствует элементу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селен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йод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ряду элементов Li → B → N →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возрастают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ряду элементов Li → Na → K → Rb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ослабевают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E3598F" w:rsidP="00DF53AF">
      <w:pPr>
        <w:tabs>
          <w:tab w:val="left" w:pos="16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Преподаватель _____________ Исмаилова З.И.</w:t>
      </w:r>
    </w:p>
    <w:sectPr w:rsidR="001D17E3" w:rsidRPr="00E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4DE7"/>
    <w:multiLevelType w:val="multilevel"/>
    <w:tmpl w:val="D68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005C8"/>
    <w:multiLevelType w:val="multilevel"/>
    <w:tmpl w:val="014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1797E"/>
    <w:multiLevelType w:val="multilevel"/>
    <w:tmpl w:val="46C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555E1"/>
    <w:multiLevelType w:val="multilevel"/>
    <w:tmpl w:val="C91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721EE9"/>
    <w:multiLevelType w:val="multilevel"/>
    <w:tmpl w:val="1AC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752"/>
    <w:multiLevelType w:val="multilevel"/>
    <w:tmpl w:val="1F0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70400"/>
    <w:multiLevelType w:val="multilevel"/>
    <w:tmpl w:val="20B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EB0B64"/>
    <w:multiLevelType w:val="multilevel"/>
    <w:tmpl w:val="6C9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93350D"/>
    <w:multiLevelType w:val="multilevel"/>
    <w:tmpl w:val="EF1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013443"/>
    <w:multiLevelType w:val="multilevel"/>
    <w:tmpl w:val="7D4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331D2"/>
    <w:multiLevelType w:val="multilevel"/>
    <w:tmpl w:val="279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040C63"/>
    <w:multiLevelType w:val="multilevel"/>
    <w:tmpl w:val="C90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A0446"/>
    <w:multiLevelType w:val="multilevel"/>
    <w:tmpl w:val="33B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1"/>
    <w:rsid w:val="001D17E3"/>
    <w:rsid w:val="0026352B"/>
    <w:rsid w:val="002A6F5A"/>
    <w:rsid w:val="004A45E4"/>
    <w:rsid w:val="00937758"/>
    <w:rsid w:val="00946E41"/>
    <w:rsid w:val="00980880"/>
    <w:rsid w:val="009A2809"/>
    <w:rsid w:val="00AF4011"/>
    <w:rsid w:val="00BD52BE"/>
    <w:rsid w:val="00DF53AF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B52A-F346-46EA-9E21-0791253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64991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15576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79412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328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73140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i-gruppa-glavnaya-podgruppa-periodicheskoj-sistemy-mendeleeva-shhelochnye-metall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dachi-po-khimii.ru/obshaya-himiya/osnovnie-ponyatiya-i-zakoni-himii/osnovnie-ponjatiya-i-zakoni-him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GPK</cp:lastModifiedBy>
  <cp:revision>11</cp:revision>
  <dcterms:created xsi:type="dcterms:W3CDTF">2021-01-15T06:42:00Z</dcterms:created>
  <dcterms:modified xsi:type="dcterms:W3CDTF">2021-01-23T07:30:00Z</dcterms:modified>
</cp:coreProperties>
</file>