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602E" w:rsidRDefault="00CD602E">
      <w:pPr>
        <w:rPr>
          <w:rFonts w:ascii="Times New Roman" w:hAnsi="Times New Roman" w:cs="Times New Roman"/>
          <w:b/>
        </w:rPr>
      </w:pPr>
      <w:r w:rsidRPr="00CD602E">
        <w:rPr>
          <w:rFonts w:ascii="Times New Roman" w:hAnsi="Times New Roman" w:cs="Times New Roman"/>
          <w:b/>
        </w:rPr>
        <w:t>Дата 24.12.20.</w:t>
      </w:r>
    </w:p>
    <w:p w:rsidR="00CD602E" w:rsidRPr="00CD602E" w:rsidRDefault="00CD602E">
      <w:pPr>
        <w:rPr>
          <w:rFonts w:ascii="Times New Roman" w:hAnsi="Times New Roman" w:cs="Times New Roman"/>
          <w:b/>
        </w:rPr>
      </w:pPr>
      <w:r w:rsidRPr="00CD602E">
        <w:rPr>
          <w:rFonts w:ascii="Times New Roman" w:hAnsi="Times New Roman" w:cs="Times New Roman"/>
          <w:b/>
        </w:rPr>
        <w:t>Группа 18-ПСО-1дк</w:t>
      </w:r>
    </w:p>
    <w:p w:rsidR="00CD602E" w:rsidRPr="00CD602E" w:rsidRDefault="00CD602E">
      <w:pPr>
        <w:rPr>
          <w:rFonts w:ascii="Times New Roman" w:hAnsi="Times New Roman" w:cs="Times New Roman"/>
          <w:b/>
        </w:rPr>
      </w:pPr>
      <w:r w:rsidRPr="00CD602E">
        <w:rPr>
          <w:rFonts w:ascii="Times New Roman" w:hAnsi="Times New Roman" w:cs="Times New Roman"/>
          <w:b/>
        </w:rPr>
        <w:t xml:space="preserve">Наименование предмета </w:t>
      </w:r>
      <w:proofErr w:type="gramStart"/>
      <w:r w:rsidRPr="00CD602E">
        <w:rPr>
          <w:rFonts w:ascii="Times New Roman" w:hAnsi="Times New Roman" w:cs="Times New Roman"/>
          <w:b/>
        </w:rPr>
        <w:t>:Б</w:t>
      </w:r>
      <w:proofErr w:type="gramEnd"/>
      <w:r w:rsidRPr="00CD602E">
        <w:rPr>
          <w:rFonts w:ascii="Times New Roman" w:hAnsi="Times New Roman" w:cs="Times New Roman"/>
          <w:b/>
        </w:rPr>
        <w:t>Ж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 №22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</w:t>
      </w:r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роизводственн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ая </w:t>
      </w:r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вентиляци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  цель работы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оптимальные параметры воздухообмена производственной </w:t>
      </w:r>
      <w:hyperlink r:id="rId4" w:tooltip="Вентиляция" w:history="1">
        <w:r w:rsidRPr="00CD602E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вентиляции</w:t>
        </w:r>
      </w:hyperlink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  Методика расчета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эксплуатация </w:t>
      </w:r>
      <w:hyperlink r:id="rId5" w:tooltip="Вентиляционные системы" w:history="1">
        <w:r w:rsidRPr="00CD602E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вентиляционных систем</w:t>
        </w:r>
      </w:hyperlink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регламентируется нормативными документами: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</w:t>
      </w:r>
      <w:proofErr w:type="spellStart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«Отопление, вентиляция и кондиционирование»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ГОСТ 12.4.021-75 «Система стандартов безопасности труда. Системы вентиляционные. Общие требования»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вентиляции – обеспечение заданной чистоты воздуха и заданных метеорологических условий в производственных помещениях.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производственной вентиляции, как правило, состоит из двух основных этапов: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1.  Определение количества вредных выделений;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2.  Определение необходимого количества воздуха для разбавления вредных выделений.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Зная архитектурно-строительные характеристики здания, количество вредных выделений и количество воздуха для их разбавления, можно спроектировать </w:t>
      </w:r>
      <w:proofErr w:type="spellStart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общеобменную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вентиляцию для жилых и </w:t>
      </w:r>
      <w:hyperlink r:id="rId6" w:tooltip="Общественные здания" w:history="1">
        <w:r w:rsidRPr="00CD602E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общественных зданий</w:t>
        </w:r>
      </w:hyperlink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, а для производственных помещений еще и дополнительно местную вентиляцию и аэрацию.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работе производится расчет вентиляции в учебной аудитории или рабочих помещениях по указанным двум основным этапам, который необходим для формирования у студентов общего представления о проектировании систем вентиляции.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Этап</w:t>
      </w:r>
      <w:proofErr w:type="gramStart"/>
      <w:r w:rsidRPr="00CD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1</w:t>
      </w:r>
      <w:proofErr w:type="gramEnd"/>
      <w:r w:rsidRPr="00CD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. Расчет поступления в помещение вредных выделений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1.1.  Расчет теплопоступлений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Тепловыделения (или теплопоступления, или  теплопритоки) в помещения жилых и общественных зданий складывается в основном из следующих потоков теплоты: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от людей;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 от искусственного освещения;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от солнечной радиации (в теплый и переходный периоды года);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от работающих отопительных приборов систем отопления (в холодный период);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от технологического оборудования, расположенного в помещении;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от других источников теплоты (горячей пищи, нагретых поверхностей оборудования,</w:t>
      </w:r>
      <w:proofErr w:type="gramEnd"/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горячей воды и пр.);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·  от поступающего в воздух помещения водяного пара (скрытая теплота).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методики расчёта для первых двух видов теплопоступлений как основных и типичных для большинства видов помещений.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1.1.1. </w:t>
      </w:r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Теплопоступления от людей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proofErr w:type="gram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/ч, рассчитываются по формуле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3525" cy="238125"/>
            <wp:effectExtent l="19050" t="0" r="9525" b="0"/>
            <wp:docPr id="1" name="Рисунок 1" descr="https://pandia.ru/text/78/479/images/image001_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479/images/image001_27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, (1)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proofErr w:type="spellStart"/>
      <w:proofErr w:type="gramStart"/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</w:t>
      </w:r>
      <w:proofErr w:type="gram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удельное выделение явного тепла одним мужчиной или женщиной соответственно, Вт/(ч∙чел); </w:t>
      </w:r>
      <w:proofErr w:type="spellStart"/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мужчин и женщин соответственно.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Тепловыделения от мужчин определяют по таблице 1 с учетом температуры внутреннего воздуха в помещении и интенсивности физической нагрузки людей. Взрослые женщины выделяют 85% от тепла, поступающего от взрослого мужчины.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Количество </w:t>
      </w:r>
      <w:proofErr w:type="gramStart"/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выделяемых</w:t>
      </w:r>
      <w:proofErr w:type="gramEnd"/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взрослыми людьми тепла и влаги</w:t>
      </w:r>
    </w:p>
    <w:tbl>
      <w:tblPr>
        <w:tblW w:w="325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5"/>
        <w:gridCol w:w="1512"/>
        <w:gridCol w:w="492"/>
        <w:gridCol w:w="551"/>
        <w:gridCol w:w="551"/>
        <w:gridCol w:w="480"/>
        <w:gridCol w:w="755"/>
      </w:tblGrid>
      <w:tr w:rsidR="00CD602E" w:rsidRPr="00CD602E" w:rsidTr="00CD602E">
        <w:trPr>
          <w:gridAfter w:val="5"/>
          <w:wAfter w:w="3975" w:type="dxa"/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Количество теплоты, Вт/(ч∙чел), и влаги 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г/(ч∙чел), выделяемых одним мужчиной при температуре воздуха в помещении, </w:t>
            </w:r>
            <w:proofErr w:type="spellStart"/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</w:t>
            </w:r>
            <w:proofErr w:type="spellEnd"/>
          </w:p>
        </w:tc>
      </w:tr>
      <w:tr w:rsidR="00CD602E" w:rsidRPr="00CD602E" w:rsidTr="00CD602E">
        <w:trPr>
          <w:gridAfter w:val="1"/>
          <w:wAfter w:w="675" w:type="dxa"/>
          <w:tblCellSpacing w:w="15" w:type="dxa"/>
        </w:trPr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D602E" w:rsidRPr="00CD602E" w:rsidTr="00CD602E">
        <w:trPr>
          <w:gridAfter w:val="1"/>
          <w:wAfter w:w="675" w:type="dxa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состоянии покоя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Теплота явная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</w:t>
            </w:r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 </w:t>
            </w:r>
            <w:proofErr w:type="spell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легкой работе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Теплота явная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</w:t>
            </w:r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 </w:t>
            </w:r>
            <w:proofErr w:type="spell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работе средней тяжести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Теплота явная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</w:t>
            </w:r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Полная </w:t>
            </w:r>
            <w:proofErr w:type="spell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тяжелой работе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Теплота явная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</w:t>
            </w:r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 </w:t>
            </w:r>
            <w:proofErr w:type="spell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</w:t>
            </w: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1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 </w:t>
            </w:r>
            <w:proofErr w:type="spellStart"/>
            <w:proofErr w:type="gramStart"/>
            <w:r w:rsidRPr="00CD6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6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0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</w:tbl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1.1.2. </w:t>
      </w:r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Тепловыделения от источников искусственного освещения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proofErr w:type="gram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., Вт/ч, для 8-ми часовой рабочей смены определяются как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3525" cy="457200"/>
            <wp:effectExtent l="19050" t="0" r="0" b="0"/>
            <wp:docPr id="2" name="Рисунок 2" descr="https://pandia.ru/text/78/479/images/image002_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479/images/image002_19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, (2)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Start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</w:t>
      </w:r>
      <w:proofErr w:type="gram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нормативная освещенность рабочей поверхности (таблица2), лк; </w:t>
      </w:r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площадь помещения, м2; </w:t>
      </w:r>
      <w:proofErr w:type="spellStart"/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удельные тепловыделения от источников искусственного освещения (таблица 3), Вт/(м2×лк); </w:t>
      </w:r>
      <w:proofErr w:type="spellStart"/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proofErr w:type="spell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доля тепла, поступающего от светильников в помещение.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светильники находятся непосредственно в помещении </w:t>
      </w:r>
      <w:proofErr w:type="gramStart"/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</w:t>
      </w:r>
      <w:proofErr w:type="gramEnd"/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осв=1 и </w:t>
      </w:r>
      <w:r w:rsidRPr="00CD6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</w:t>
      </w: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осв=0,45 – если светильники располагаются в вентилируемом подвесном потолке.</w:t>
      </w:r>
    </w:p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CD602E" w:rsidRPr="00CD602E" w:rsidRDefault="00CD602E" w:rsidP="00CD6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Уровень общего освещения помещений</w:t>
      </w:r>
    </w:p>
    <w:tbl>
      <w:tblPr>
        <w:tblW w:w="9699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8"/>
        <w:gridCol w:w="2551"/>
      </w:tblGrid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Помещения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освещенность помещения</w:t>
            </w:r>
            <w:proofErr w:type="gramStart"/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Е</w:t>
            </w:r>
            <w:proofErr w:type="gramEnd"/>
            <w:r w:rsidRPr="00CD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, лк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залы, конструкторские бюро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Читальные залы, проектные кабинеты, рабочие и классные комнаты и аудитории, офисные помещения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Залы заседаний, спортивные, актовые, зрительные залы клубов, фойе театров, обеденные залы, </w:t>
            </w:r>
            <w:hyperlink r:id="rId9" w:tooltip="Буфет" w:history="1">
              <w:r w:rsidRPr="00CD602E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</w:rPr>
                <w:t>буфеты</w:t>
              </w:r>
            </w:hyperlink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Крытые бассейны, фойе клубов и кинотеатров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гостиниц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залы кинотеатров, палаты и спальные комнаты санаториев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залы магазинов продовольственных товаров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же, промышленных товаров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же, хозяйственных товаров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D602E" w:rsidRPr="00CD602E" w:rsidTr="00CD602E">
        <w:trPr>
          <w:tblCellSpacing w:w="15" w:type="dxa"/>
        </w:trPr>
        <w:tc>
          <w:tcPr>
            <w:tcW w:w="7103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2506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602E" w:rsidRPr="00CD602E" w:rsidRDefault="00CD602E" w:rsidP="00CD60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CD602E" w:rsidRPr="00CD602E" w:rsidRDefault="00CD602E" w:rsidP="00CD602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Преподователь______________Ахмедова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</w:t>
      </w:r>
    </w:p>
    <w:p w:rsidR="00CD602E" w:rsidRPr="00CD602E" w:rsidRDefault="00CD602E">
      <w:pPr>
        <w:rPr>
          <w:rFonts w:ascii="Times New Roman" w:hAnsi="Times New Roman" w:cs="Times New Roman"/>
        </w:rPr>
      </w:pPr>
    </w:p>
    <w:sectPr w:rsidR="00CD602E" w:rsidRPr="00CD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02E"/>
    <w:rsid w:val="00C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60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shestvennie_zd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entilyatcionnie_sistem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ventilyatciya/" TargetMode="External"/><Relationship Id="rId9" Type="http://schemas.openxmlformats.org/officeDocument/2006/relationships/hyperlink" Target="https://pandia.ru/text/category/buf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722</Words>
  <Characters>4118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2020-12-23T07:00:00Z</dcterms:created>
  <dcterms:modified xsi:type="dcterms:W3CDTF">2020-12-23T07:04:00Z</dcterms:modified>
</cp:coreProperties>
</file>