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3A" w:rsidRDefault="00C66D3A" w:rsidP="00C66D3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16.12.2020г</w:t>
      </w:r>
    </w:p>
    <w:p w:rsidR="00C66D3A" w:rsidRDefault="00C66D3A" w:rsidP="00C66D3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19-ЭК-1д</w:t>
      </w:r>
    </w:p>
    <w:p w:rsidR="00C66D3A" w:rsidRDefault="00C66D3A" w:rsidP="00C66D3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Основы бухгалтерского учета</w:t>
      </w:r>
    </w:p>
    <w:p w:rsidR="00C66D3A" w:rsidRDefault="00C66D3A" w:rsidP="00C66D3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Отражение бухгалтерскими записями учета процесса снабжения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основные задачи процесса снабжения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предприятия, участвуя в хозяйственной деятельности, совершают кругооборот. Движение средств определено тремя относительно самостоятельными процессами: снабжение, </w:t>
      </w:r>
      <w:hyperlink r:id="rId4" w:history="1">
        <w:r>
          <w:rPr>
            <w:rStyle w:val="a3"/>
            <w:rFonts w:ascii="Times New Roman" w:hAnsi="Times New Roman"/>
            <w:color w:val="FF0000"/>
            <w:sz w:val="28"/>
            <w:szCs w:val="28"/>
          </w:rPr>
          <w:t>производство</w:t>
        </w:r>
      </w:hyperlink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/>
            <w:color w:val="FF0000"/>
            <w:sz w:val="28"/>
            <w:szCs w:val="28"/>
          </w:rPr>
          <w:t>реализация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CDA857" wp14:editId="2A0C778E">
            <wp:extent cx="8524875" cy="2981325"/>
            <wp:effectExtent l="0" t="0" r="9525" b="9525"/>
            <wp:docPr id="8" name="Рисунок 7" descr="Сущность и основные задачи процесса снабжен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ущность и основные задачи процесса снабжен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Процесс снабжения </w:t>
      </w:r>
      <w:r>
        <w:rPr>
          <w:rFonts w:ascii="Times New Roman" w:hAnsi="Times New Roman"/>
          <w:sz w:val="28"/>
          <w:szCs w:val="28"/>
        </w:rPr>
        <w:t>– определяется как набор операций, выполняемых на предприятии, с целью обеспечения производства необходимыми предметами труда в процессе осуществления хозяйственной деятельности.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в собственность предприятия предметы и средства труда являются результатом процесса снабжения.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Выделяют следующие основные задачи процесса снабжения: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за поддержанием оптимального запаса материальных ценностей и объемом их поставок;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соответствующими документами поступление материальных ценностей;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суммы затрат на приобретение и заготовление предметов труда;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Достоверная оценка стоимости материальных ценностей (формирование фактической себестоимости);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на местах хранения с целью обеспечения сохранности;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результата снабженческой деятельности.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«Фактическая себестоимость» приобретенных материальных ценностей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BFF08A" wp14:editId="1D4BD14B">
            <wp:extent cx="4133850" cy="2752725"/>
            <wp:effectExtent l="0" t="0" r="0" b="9525"/>
            <wp:docPr id="9" name="Рисунок 8" descr="Понятие «Фактическая себестоимость» приобретенных материальных ценнос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нятие «Фактическая себестоимость» приобретенных материальных ценнос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приобретение материальных ценностей сложившиеся по факту состоят из:</w:t>
      </w:r>
    </w:p>
    <w:p w:rsidR="00C66D3A" w:rsidRDefault="00C66D3A" w:rsidP="00C66D3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Оптовых цен (покупных);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Транспортно-заготовительных расходов (ТЗР).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Приобретая различные материальные ценности, организация выплачивает поставщику их стоимость по оптовым ценам (договорным свободным ценам).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Оптовые цены – это цены на продукцию, по которой одна организация продает другой или государству.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ТЗР – это расходы, связанные с транспортировкой, доставкой материалов и погрузочно-разгрузочными работами.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документами при оформлении поступления материальных ценностей являются: счет-фактура, чеки в магазинах, накладная (приходная, расходная, внутреннего назначения) и т.д.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материальных затрат на счетах бухгалтерского учета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 – с использованием счета 10 ТЗР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материалов ведется на счете 10 «Материалы». Учет ТЗР ведется на счете 10 ТЗР (открывается аналитический счет к счету 10).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Д10 К60 — отражена стоимость материалов, приобретенных у поставщика;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Д19 К60 – учтен НДС.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дебету счета 10 ТЗР отражаются затраты, связанные с доставкой приобретаемых материальных ценностей. К ТЗР относятся: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наценка поставщика Д10ТЗР К60,76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с начислениями на погрузочно-разгрузочные работы Д10ТЗР К 70,69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экспедиторские расходы Д10ТЗР К 71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собственного автотранспорта Д 10ТЗР К23/4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топливо Д 10ТЗР К10/3 и т.д.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кредиту счета 10ТЗР отражается списание ТЗР на счета производства. Для определения суммы отклонения определяется % отклонения.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7BBD4B" wp14:editId="7D5FA2BF">
            <wp:extent cx="5715000" cy="609600"/>
            <wp:effectExtent l="0" t="0" r="0" b="0"/>
            <wp:docPr id="10" name="Рисунок 9" descr="Формула расчета процента отклонения при распределении ТЗР с использование счета 10 ТЗР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Формула расчета процента отклонения при распределении ТЗР с использование счета 10 ТЗР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отклонений: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основное производство Д20 К10ТЗР;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вспомогательное производство Д23 К10ТЗР;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общепроизводственные и общехозяйственные расходы Д 25,26 К10ТЗР;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 по строительству Д08/03 К10ТЗР.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 – с использованием счетов 15, 16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материалов ведется на счете 10 «Материалы» по учетной стоимости поступивших материальных ценностей. На счете 15 «Заготовление и приобретение материальных ценностей» отражаются фактические расходы по приобретению МПЗ.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Д10 К15 — отражены материалы по учетной стоимости;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Д15 К60 — отражены материалы по сложившейся фактической себестоимости;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Д19 К60 — учтен НДС.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сопоставляются дебетовый и кредитовый обороты по счету 15 «Заготовление и приобретение материальных ценностей», разница между ними определяет отклонение между фактической и учетной стоимостью. Данное отклонение списывается на счет 16 «Отклонение в стоимости материальных ценностей». При этом делаются следующие проводки: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Д16 К15 – отражено на счетах учета превышение фактической себестоимости над учетной;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Д15 К16 – учтены суммы превышения учетной стоимости над фактической себестоимостью.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производство материалы отпускаются по учетной стоимости.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Д20,23,26 … К10 – списаны материалы по месту использования.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месяца определяется отклонение в стоимости и распределяется между израсходованными и оставшимися на складе материальными ценностями. Для этого определяют процент отклонения.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19B3F2" wp14:editId="662F69E0">
            <wp:extent cx="5715000" cy="638175"/>
            <wp:effectExtent l="0" t="0" r="0" b="9525"/>
            <wp:docPr id="11" name="Рисунок 10" descr="Формула расчета процента отклонения при распределении ТЗР с использование счетов 15, 1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рмула расчета процента отклонения при распределении ТЗР с использование счетов 15, 1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отклонений определяется по формуле: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19329E" wp14:editId="2F1A0DF4">
            <wp:extent cx="4552950" cy="409575"/>
            <wp:effectExtent l="0" t="0" r="0" b="9525"/>
            <wp:docPr id="12" name="Рисунок 11" descr="формула расчета суммы отклонения при распределении ТЗР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формула расчета суммы отклонения при распределении ТЗР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отклонений списывается: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основное производство Д20 К16;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вспомогательное производство Д23 К16;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общепроизводственные и общехозяйственные расходы Д 25,26 К16;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 по строительству Д08/03 К16.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задание по теме «Процесс снабжения в бухгалтерском учете»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1: Сальдо по счету 10/5 «Запасные части» на 01.06.2018 года 127 200 руб. по счету 10ТЗР – 11 900 руб. В течении месяца поступили запасные части от поставщиков – 20 200 руб., наценка 20 %, НДС – 18%.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приобретенные запчасти за счет подотчетных сумм 850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по доставке: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грузового транспорта – 3 000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зарплата с начислениями – 2 700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подотчетных лиц – 2 120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Израсходованы запчасти: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 грузовых машин – 18 750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 тракторов – 14 500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ремонт легковых машин – 11 127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 плит в столовой – 870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 пилорамы – 6 820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корреспонденцию счетов, определить и списать отклонения.</w:t>
      </w:r>
    </w:p>
    <w:tbl>
      <w:tblPr>
        <w:tblW w:w="4000" w:type="pct"/>
        <w:tblCellSpacing w:w="15" w:type="dxa"/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C66D3A" w:rsidTr="00C66D3A">
        <w:trPr>
          <w:tblCellSpacing w:w="15" w:type="dxa"/>
        </w:trPr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(Дебет)</w:t>
            </w:r>
          </w:p>
        </w:tc>
        <w:tc>
          <w:tcPr>
            <w:tcW w:w="2500" w:type="pct"/>
            <w:gridSpan w:val="2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10/5 «Запасные части»</w:t>
            </w:r>
          </w:p>
        </w:tc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(Кредит)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127 200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20 200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4) 850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18 750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9) 14 500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10) 11 127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11) 870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12) 6 820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21 050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52 067 руб.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96 183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D3A" w:rsidRDefault="00C66D3A" w:rsidP="00C66D3A">
      <w:pPr>
        <w:rPr>
          <w:rFonts w:ascii="Times New Roman" w:hAnsi="Times New Roman"/>
          <w:sz w:val="28"/>
          <w:szCs w:val="28"/>
        </w:rPr>
      </w:pPr>
    </w:p>
    <w:tbl>
      <w:tblPr>
        <w:tblW w:w="4000" w:type="pct"/>
        <w:tblCellSpacing w:w="15" w:type="dxa"/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C66D3A" w:rsidTr="00C66D3A">
        <w:trPr>
          <w:tblCellSpacing w:w="15" w:type="dxa"/>
        </w:trPr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(Дебет)</w:t>
            </w:r>
          </w:p>
        </w:tc>
        <w:tc>
          <w:tcPr>
            <w:tcW w:w="2500" w:type="pct"/>
            <w:gridSpan w:val="2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ТЗР</w:t>
            </w:r>
          </w:p>
        </w:tc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(Кредит)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11 900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4 040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5) 3 000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6) 2 700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7) 2 120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 3 005,63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14) 2 324,35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15) 1 783,66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16) 139,46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17) 1 093,25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11 860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8 346,35 руб.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15 413,65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B799DC" wp14:editId="05820547">
            <wp:extent cx="4467225" cy="704850"/>
            <wp:effectExtent l="0" t="0" r="9525" b="0"/>
            <wp:docPr id="13" name="Рисунок 12" descr="Расчет процента отклонения при распределении ТЗР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асчет процента отклонения при распределении ТЗР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10/5 К 60 – 20 200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 ТЗР К 60 — 4 040 руб. (20 200*20%);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 19 К 60 – 4363,20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10/5 К 71 – 850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 ТЗР К 23– 3 000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 ТЗР К 70-2 700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 ТЗР К 71 – 2 120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23 К 10/5 – 18 750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23 К 10/5 – 14 500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26 К 10/5 – 11 127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29 К 10/5 – 870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20 К 10/6 – 6 820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23 К 10 ТЗР (18 750*16,03%) =3 005,63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Д23 К 10ТЗР (14 500*16,03%) = 2 324,35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26 К 10 ТЗР (11 127*16,03%) = 1 783,66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29 К 10ТЗР (870*16,03%) = 139,46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20 К 10ТЗР (6820*16,03%)= 1 093,25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2: Сальдо по счету 10/3 «Топливо» на 01.07.2018 года — 36 000 руб., сальдо по счету 16 «Отклонение в стоимости материальных ценностей» – 5 000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месяц поступило топливо от поставщиков – 2 000 л. на сумму 150 000 руб., в т. ч. НДС -18%. Учетная стоимость 1 л. – 50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месяца топливо списано: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обслуживание оборудования основного производства – 100 л.;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отопление жилых домов – 150 л.;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работу грузового транспорта – 1 100 л.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корреспонденцию счетов, определить и списать отклонения.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4000" w:type="pct"/>
        <w:tblCellSpacing w:w="15" w:type="dxa"/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C66D3A" w:rsidTr="00C66D3A">
        <w:trPr>
          <w:tblCellSpacing w:w="15" w:type="dxa"/>
        </w:trPr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(Дебет)</w:t>
            </w:r>
          </w:p>
        </w:tc>
        <w:tc>
          <w:tcPr>
            <w:tcW w:w="2500" w:type="pct"/>
            <w:gridSpan w:val="2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10/3 «Топливо»</w:t>
            </w:r>
          </w:p>
        </w:tc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(Кредит)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11 900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1) 100 000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5 000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5) 7 500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6) 55 000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100 000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67 500 руб.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68 500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D3A" w:rsidRDefault="00C66D3A" w:rsidP="00C66D3A">
      <w:pPr>
        <w:rPr>
          <w:rFonts w:ascii="Times New Roman" w:hAnsi="Times New Roman"/>
          <w:sz w:val="28"/>
          <w:szCs w:val="28"/>
        </w:rPr>
      </w:pPr>
    </w:p>
    <w:tbl>
      <w:tblPr>
        <w:tblW w:w="4000" w:type="pct"/>
        <w:tblCellSpacing w:w="15" w:type="dxa"/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C66D3A" w:rsidTr="00C66D3A">
        <w:trPr>
          <w:tblCellSpacing w:w="15" w:type="dxa"/>
        </w:trPr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(Дебет)</w:t>
            </w:r>
          </w:p>
        </w:tc>
        <w:tc>
          <w:tcPr>
            <w:tcW w:w="2500" w:type="pct"/>
            <w:gridSpan w:val="2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«Заготовление и приобретение материальных ценностей»</w:t>
            </w:r>
          </w:p>
        </w:tc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(Кредит)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—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127 119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100 000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7) 27 119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127 119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127 119 руб.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—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D3A" w:rsidRDefault="00C66D3A" w:rsidP="00C66D3A">
      <w:pPr>
        <w:rPr>
          <w:rFonts w:ascii="Times New Roman" w:hAnsi="Times New Roman"/>
          <w:sz w:val="28"/>
          <w:szCs w:val="28"/>
        </w:rPr>
      </w:pPr>
    </w:p>
    <w:tbl>
      <w:tblPr>
        <w:tblW w:w="4000" w:type="pct"/>
        <w:tblCellSpacing w:w="15" w:type="dxa"/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C66D3A" w:rsidTr="00C66D3A">
        <w:trPr>
          <w:tblCellSpacing w:w="15" w:type="dxa"/>
        </w:trPr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(Дебет)</w:t>
            </w:r>
          </w:p>
        </w:tc>
        <w:tc>
          <w:tcPr>
            <w:tcW w:w="2500" w:type="pct"/>
            <w:gridSpan w:val="2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«Отклонение в стоимости материальных ценностей»</w:t>
            </w:r>
          </w:p>
        </w:tc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(Кредит)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11 900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27 119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1 263,50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9) 1 895,25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10) 13 898,50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27 119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17 057,25 руб.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15 061,75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966B2F" wp14:editId="5A0E505D">
            <wp:extent cx="4362450" cy="676275"/>
            <wp:effectExtent l="0" t="0" r="0" b="9525"/>
            <wp:docPr id="14" name="Рисунок 13" descr="Расчет процента отклонения при распределении ТЗР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асчет процента отклонения при распределении ТЗР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Д10/3 К15 – 2 000л.*50руб.=100 000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 15 К 60 – 127 119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19 К 60 – 22 881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20 К 10/3 – 100л.*50руб.= 5 000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29 К10/3 – 150л.*50руб.= 7 500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23 К10/3 – 1100л.*50 руб.=55 000руб.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16 К 15 – 27 119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20 К 16 – (5 000 *25,27%)= 1 263,50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29 К10/3 – (7 500 *25,27%)= 1 895,25 руб.</w:t>
      </w: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 23 К10/3 – (55 000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*25,27%) =13 898,50 руб.</w:t>
      </w: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Преподаватель__________________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Губаханова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Л.Ф </w:t>
      </w:r>
    </w:p>
    <w:p w:rsidR="007F3FF2" w:rsidRDefault="007F3FF2">
      <w:bookmarkStart w:id="0" w:name="_GoBack"/>
      <w:bookmarkEnd w:id="0"/>
    </w:p>
    <w:sectPr w:rsidR="007F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6"/>
    <w:rsid w:val="007F3FF2"/>
    <w:rsid w:val="009F2506"/>
    <w:rsid w:val="00C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798F6-AA31-4402-A6A4-E5F5621C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book.net/wp-content/uploads/ponyatie-fakticheskaya-sebestoimost-priobretennyh-materialnyh-cennostej.jpg?x27662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buhbook.net/wp-content/uploads/raschet-procenta-otkloneniya-pri-raspredelenii-tzr-1.png?x2766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buhbook.net/wp-content/uploads/formula-rascheta-procenta-otkloneniya-pri-raspredelenii-tzr-s-ispolzovanie-schetov-15-16.png?x27662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buhbook.net/wp-content/uploads/raschet-procenta-otkloneniya-pri-raspredelenii-tzr.png?x276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hbook.net/wp-content/uploads/sushchnost-i-osnovnye-zadachi-processa-snabzheniya.png?x27662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buhbook.net/buhgalterskij-uchet/teoriya-buhgalterskogo-ucheta/uchet-protsessa-realizatsii-prodazhi-v-buhgalterskom-uchete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buhbook.net/wp-content/uploads/formula-rascheta-procenta-otkloneniya-pri-raspredelenii-tzr-s-ispolzovanie-scheta-10-tzr.png?x27662" TargetMode="External"/><Relationship Id="rId19" Type="http://schemas.openxmlformats.org/officeDocument/2006/relationships/image" Target="media/image7.png"/><Relationship Id="rId4" Type="http://schemas.openxmlformats.org/officeDocument/2006/relationships/hyperlink" Target="https://buhbook.net/buhgalterskij-uchet/teoriya-buhgalterskogo-ucheta/uchet-protsessa-proizvodstva-v-buhgalterskom-uchete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buhbook.net/wp-content/uploads/formula-rascheta-summy-otkloneniya-pri-raspredelenii-tzr.png?x27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1196</Words>
  <Characters>6818</Characters>
  <Application>Microsoft Office Word</Application>
  <DocSecurity>0</DocSecurity>
  <Lines>56</Lines>
  <Paragraphs>15</Paragraphs>
  <ScaleCrop>false</ScaleCrop>
  <Company>diakov.net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2020-12-15T08:11:00Z</dcterms:created>
  <dcterms:modified xsi:type="dcterms:W3CDTF">2020-12-15T08:11:00Z</dcterms:modified>
</cp:coreProperties>
</file>