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D74" w:rsidRPr="0094286C" w:rsidRDefault="00391D74" w:rsidP="00391D74">
      <w:pPr>
        <w:rPr>
          <w:rFonts w:ascii="Times New Roman" w:hAnsi="Times New Roman" w:cs="Times New Roman"/>
          <w:b/>
          <w:sz w:val="28"/>
          <w:szCs w:val="28"/>
        </w:rPr>
      </w:pPr>
      <w:proofErr w:type="gramStart"/>
      <w:r w:rsidRPr="0094286C">
        <w:rPr>
          <w:rFonts w:ascii="Times New Roman" w:hAnsi="Times New Roman" w:cs="Times New Roman"/>
          <w:b/>
          <w:sz w:val="28"/>
          <w:szCs w:val="28"/>
        </w:rPr>
        <w:t>Дата:</w:t>
      </w:r>
      <w:r w:rsidR="00385A89">
        <w:rPr>
          <w:rFonts w:ascii="Times New Roman" w:hAnsi="Times New Roman" w:cs="Times New Roman"/>
          <w:b/>
          <w:sz w:val="28"/>
          <w:szCs w:val="28"/>
        </w:rPr>
        <w:t>12</w:t>
      </w:r>
      <w:r w:rsidRPr="0094286C">
        <w:rPr>
          <w:rFonts w:ascii="Times New Roman" w:hAnsi="Times New Roman" w:cs="Times New Roman"/>
          <w:b/>
          <w:sz w:val="28"/>
          <w:szCs w:val="28"/>
        </w:rPr>
        <w:t>.12.2020</w:t>
      </w:r>
      <w:proofErr w:type="gramEnd"/>
    </w:p>
    <w:p w:rsidR="00391D74" w:rsidRPr="0094286C" w:rsidRDefault="00391D74" w:rsidP="00391D74">
      <w:pPr>
        <w:rPr>
          <w:rFonts w:ascii="Times New Roman" w:hAnsi="Times New Roman" w:cs="Times New Roman"/>
          <w:b/>
          <w:sz w:val="28"/>
          <w:szCs w:val="28"/>
        </w:rPr>
      </w:pPr>
      <w:r w:rsidRPr="0094286C">
        <w:rPr>
          <w:rFonts w:ascii="Times New Roman" w:hAnsi="Times New Roman" w:cs="Times New Roman"/>
          <w:b/>
          <w:sz w:val="28"/>
          <w:szCs w:val="28"/>
        </w:rPr>
        <w:t xml:space="preserve">Группа: </w:t>
      </w:r>
      <w:r w:rsidR="00385A89">
        <w:rPr>
          <w:rFonts w:ascii="Times New Roman" w:hAnsi="Times New Roman" w:cs="Times New Roman"/>
          <w:b/>
          <w:sz w:val="28"/>
          <w:szCs w:val="28"/>
        </w:rPr>
        <w:t>19ИСиП-1д</w:t>
      </w:r>
    </w:p>
    <w:p w:rsidR="00355128" w:rsidRDefault="00391D74" w:rsidP="00391D74">
      <w:pPr>
        <w:rPr>
          <w:rFonts w:ascii="Times New Roman" w:hAnsi="Times New Roman" w:cs="Times New Roman"/>
          <w:b/>
          <w:sz w:val="28"/>
          <w:szCs w:val="28"/>
        </w:rPr>
      </w:pPr>
      <w:r>
        <w:rPr>
          <w:rFonts w:ascii="Times New Roman" w:hAnsi="Times New Roman" w:cs="Times New Roman"/>
          <w:b/>
          <w:sz w:val="28"/>
          <w:szCs w:val="28"/>
        </w:rPr>
        <w:t xml:space="preserve">Наименование дисциплины: </w:t>
      </w:r>
      <w:r w:rsidR="00385A89">
        <w:rPr>
          <w:rFonts w:ascii="Times New Roman" w:hAnsi="Times New Roman" w:cs="Times New Roman"/>
          <w:b/>
          <w:sz w:val="28"/>
          <w:szCs w:val="28"/>
        </w:rPr>
        <w:t>Компьютерные сети</w:t>
      </w:r>
    </w:p>
    <w:p w:rsidR="00391D74" w:rsidRDefault="00391D74" w:rsidP="00391D74">
      <w:pPr>
        <w:rPr>
          <w:rFonts w:ascii="Times New Roman" w:hAnsi="Times New Roman" w:cs="Times New Roman"/>
          <w:b/>
          <w:sz w:val="28"/>
          <w:szCs w:val="28"/>
        </w:rPr>
      </w:pPr>
      <w:r>
        <w:rPr>
          <w:rFonts w:ascii="Times New Roman" w:hAnsi="Times New Roman" w:cs="Times New Roman"/>
          <w:b/>
          <w:sz w:val="28"/>
          <w:szCs w:val="28"/>
        </w:rPr>
        <w:t>Т</w:t>
      </w:r>
      <w:r w:rsidRPr="0094286C">
        <w:rPr>
          <w:rFonts w:ascii="Times New Roman" w:hAnsi="Times New Roman" w:cs="Times New Roman"/>
          <w:b/>
          <w:sz w:val="28"/>
          <w:szCs w:val="28"/>
        </w:rPr>
        <w:t xml:space="preserve">ема: </w:t>
      </w:r>
      <w:r w:rsidR="00385A89">
        <w:rPr>
          <w:rFonts w:ascii="Times New Roman" w:hAnsi="Times New Roman" w:cs="Times New Roman"/>
          <w:b/>
          <w:sz w:val="28"/>
          <w:szCs w:val="28"/>
        </w:rPr>
        <w:t>Сетевые соединительные устройства. Понятие сетевого адаптера</w:t>
      </w:r>
    </w:p>
    <w:p w:rsidR="00385A89" w:rsidRPr="00385A89" w:rsidRDefault="00385A89" w:rsidP="00385A89">
      <w:pPr>
        <w:pStyle w:val="a5"/>
        <w:shd w:val="clear" w:color="auto" w:fill="FFFFFF"/>
        <w:spacing w:line="360" w:lineRule="atLeast"/>
        <w:textAlignment w:val="baseline"/>
        <w:rPr>
          <w:sz w:val="28"/>
          <w:szCs w:val="28"/>
        </w:rPr>
      </w:pPr>
      <w:r w:rsidRPr="00385A89">
        <w:rPr>
          <w:sz w:val="28"/>
          <w:szCs w:val="28"/>
        </w:rPr>
        <w:t>Устройства, подключенные к какому-либо сегменту сети, называют сетевыми устройствами. Их принято подразделять на 2 группы:</w:t>
      </w:r>
    </w:p>
    <w:p w:rsidR="00385A89" w:rsidRPr="00385A89" w:rsidRDefault="00385A89" w:rsidP="00385A89">
      <w:pPr>
        <w:numPr>
          <w:ilvl w:val="0"/>
          <w:numId w:val="10"/>
        </w:numPr>
        <w:shd w:val="clear" w:color="auto" w:fill="FFFFFF"/>
        <w:spacing w:beforeAutospacing="1" w:after="0" w:afterAutospacing="1" w:line="360" w:lineRule="atLeast"/>
        <w:textAlignment w:val="baseline"/>
        <w:rPr>
          <w:rFonts w:ascii="Times New Roman" w:hAnsi="Times New Roman" w:cs="Times New Roman"/>
          <w:sz w:val="28"/>
          <w:szCs w:val="28"/>
        </w:rPr>
      </w:pPr>
      <w:r w:rsidRPr="00385A89">
        <w:rPr>
          <w:rStyle w:val="a6"/>
          <w:rFonts w:ascii="Times New Roman" w:hAnsi="Times New Roman" w:cs="Times New Roman"/>
          <w:sz w:val="28"/>
          <w:szCs w:val="28"/>
          <w:bdr w:val="none" w:sz="0" w:space="0" w:color="auto" w:frame="1"/>
        </w:rPr>
        <w:t>Устройства пользователя</w:t>
      </w:r>
      <w:r w:rsidRPr="00385A89">
        <w:rPr>
          <w:rFonts w:ascii="Times New Roman" w:hAnsi="Times New Roman" w:cs="Times New Roman"/>
          <w:sz w:val="28"/>
          <w:szCs w:val="28"/>
        </w:rPr>
        <w:t>. В эту группу входят компьютеры, принтеры, сканеры и другие устройства, которые выполняют функции, необходимые непосредственно пользователю сети;</w:t>
      </w:r>
    </w:p>
    <w:p w:rsidR="00385A89" w:rsidRPr="00385A89" w:rsidRDefault="00385A89" w:rsidP="00385A89">
      <w:pPr>
        <w:numPr>
          <w:ilvl w:val="0"/>
          <w:numId w:val="10"/>
        </w:numPr>
        <w:shd w:val="clear" w:color="auto" w:fill="FFFFFF"/>
        <w:spacing w:beforeAutospacing="1" w:after="0" w:afterAutospacing="1" w:line="360" w:lineRule="atLeast"/>
        <w:textAlignment w:val="baseline"/>
        <w:rPr>
          <w:rFonts w:ascii="Times New Roman" w:hAnsi="Times New Roman" w:cs="Times New Roman"/>
          <w:sz w:val="28"/>
          <w:szCs w:val="28"/>
        </w:rPr>
      </w:pPr>
      <w:r w:rsidRPr="00385A89">
        <w:rPr>
          <w:rStyle w:val="a6"/>
          <w:rFonts w:ascii="Times New Roman" w:hAnsi="Times New Roman" w:cs="Times New Roman"/>
          <w:sz w:val="28"/>
          <w:szCs w:val="28"/>
          <w:bdr w:val="none" w:sz="0" w:space="0" w:color="auto" w:frame="1"/>
        </w:rPr>
        <w:t>Сетевые устройства</w:t>
      </w:r>
      <w:r w:rsidRPr="00385A89">
        <w:rPr>
          <w:rFonts w:ascii="Times New Roman" w:hAnsi="Times New Roman" w:cs="Times New Roman"/>
          <w:sz w:val="28"/>
          <w:szCs w:val="28"/>
        </w:rPr>
        <w:t>. Эти устройства позволяют осуществлять связь с другими сетевыми устройствами или устройствами конечного пользователя. В сети они выполняют специфические функции.</w:t>
      </w:r>
    </w:p>
    <w:p w:rsidR="00385A89" w:rsidRPr="00385A89" w:rsidRDefault="00385A89" w:rsidP="00385A89">
      <w:pPr>
        <w:pStyle w:val="a5"/>
        <w:shd w:val="clear" w:color="auto" w:fill="FFFFFF"/>
        <w:spacing w:line="360" w:lineRule="atLeast"/>
        <w:textAlignment w:val="baseline"/>
        <w:rPr>
          <w:sz w:val="28"/>
          <w:szCs w:val="28"/>
        </w:rPr>
      </w:pPr>
      <w:r w:rsidRPr="00385A89">
        <w:rPr>
          <w:sz w:val="28"/>
          <w:szCs w:val="28"/>
        </w:rPr>
        <w:t>Ниже более подробно описаны типы устройств и их функции.</w:t>
      </w:r>
    </w:p>
    <w:p w:rsidR="00385A89" w:rsidRPr="00385A89" w:rsidRDefault="00385A89" w:rsidP="00385A89">
      <w:pPr>
        <w:pStyle w:val="2"/>
        <w:shd w:val="clear" w:color="auto" w:fill="FFFFFF"/>
        <w:textAlignment w:val="baseline"/>
        <w:rPr>
          <w:rFonts w:ascii="Times New Roman" w:hAnsi="Times New Roman" w:cs="Times New Roman"/>
          <w:color w:val="auto"/>
          <w:sz w:val="28"/>
          <w:szCs w:val="28"/>
        </w:rPr>
      </w:pPr>
      <w:bookmarkStart w:id="0" w:name="TOC--1"/>
      <w:bookmarkEnd w:id="0"/>
      <w:r w:rsidRPr="00385A89">
        <w:rPr>
          <w:rFonts w:ascii="Times New Roman" w:hAnsi="Times New Roman" w:cs="Times New Roman"/>
          <w:b/>
          <w:bCs/>
          <w:color w:val="auto"/>
          <w:sz w:val="28"/>
          <w:szCs w:val="28"/>
        </w:rPr>
        <w:t>Типы сетевых устройств</w:t>
      </w:r>
    </w:p>
    <w:p w:rsidR="00385A89" w:rsidRPr="00385A89" w:rsidRDefault="00385A89" w:rsidP="00385A89">
      <w:pPr>
        <w:pStyle w:val="3"/>
        <w:shd w:val="clear" w:color="auto" w:fill="FFFFFF"/>
        <w:textAlignment w:val="baseline"/>
        <w:rPr>
          <w:rFonts w:ascii="Times New Roman" w:hAnsi="Times New Roman" w:cs="Times New Roman"/>
          <w:b/>
          <w:bCs/>
          <w:color w:val="auto"/>
          <w:sz w:val="28"/>
          <w:szCs w:val="28"/>
        </w:rPr>
      </w:pPr>
      <w:bookmarkStart w:id="1" w:name="TOC--2"/>
      <w:bookmarkEnd w:id="1"/>
      <w:r w:rsidRPr="00385A89">
        <w:rPr>
          <w:rFonts w:ascii="Times New Roman" w:hAnsi="Times New Roman" w:cs="Times New Roman"/>
          <w:b/>
          <w:bCs/>
          <w:color w:val="auto"/>
          <w:sz w:val="28"/>
          <w:szCs w:val="28"/>
        </w:rPr>
        <w:t>Сетевые карты</w:t>
      </w:r>
    </w:p>
    <w:p w:rsidR="00385A89" w:rsidRDefault="00385A89" w:rsidP="00385A89">
      <w:pPr>
        <w:pStyle w:val="a5"/>
        <w:shd w:val="clear" w:color="auto" w:fill="FFFFFF"/>
        <w:spacing w:before="0" w:after="0" w:line="360" w:lineRule="atLeast"/>
        <w:textAlignment w:val="baseline"/>
        <w:rPr>
          <w:sz w:val="28"/>
          <w:szCs w:val="28"/>
        </w:rPr>
      </w:pPr>
      <w:r w:rsidRPr="00385A89">
        <w:rPr>
          <w:sz w:val="28"/>
          <w:szCs w:val="28"/>
        </w:rPr>
        <w:t xml:space="preserve">Устройства, которые связывают конечного пользователя с сетью, называются </w:t>
      </w:r>
      <w:proofErr w:type="spellStart"/>
      <w:r w:rsidRPr="00385A89">
        <w:rPr>
          <w:sz w:val="28"/>
          <w:szCs w:val="28"/>
        </w:rPr>
        <w:t>также</w:t>
      </w:r>
      <w:r w:rsidRPr="00385A89">
        <w:rPr>
          <w:rStyle w:val="a6"/>
          <w:sz w:val="28"/>
          <w:szCs w:val="28"/>
          <w:bdr w:val="none" w:sz="0" w:space="0" w:color="auto" w:frame="1"/>
        </w:rPr>
        <w:t>оконечными</w:t>
      </w:r>
      <w:proofErr w:type="spellEnd"/>
      <w:r w:rsidRPr="00385A89">
        <w:rPr>
          <w:rStyle w:val="a6"/>
          <w:sz w:val="28"/>
          <w:szCs w:val="28"/>
          <w:bdr w:val="none" w:sz="0" w:space="0" w:color="auto" w:frame="1"/>
        </w:rPr>
        <w:t xml:space="preserve"> узлами или станциями (</w:t>
      </w:r>
      <w:proofErr w:type="spellStart"/>
      <w:r w:rsidRPr="00385A89">
        <w:rPr>
          <w:rStyle w:val="a6"/>
          <w:sz w:val="28"/>
          <w:szCs w:val="28"/>
          <w:bdr w:val="none" w:sz="0" w:space="0" w:color="auto" w:frame="1"/>
        </w:rPr>
        <w:t>host</w:t>
      </w:r>
      <w:proofErr w:type="spellEnd"/>
      <w:r w:rsidRPr="00385A89">
        <w:rPr>
          <w:rStyle w:val="a6"/>
          <w:sz w:val="28"/>
          <w:szCs w:val="28"/>
          <w:bdr w:val="none" w:sz="0" w:space="0" w:color="auto" w:frame="1"/>
        </w:rPr>
        <w:t>)</w:t>
      </w:r>
      <w:r w:rsidRPr="00385A89">
        <w:rPr>
          <w:sz w:val="28"/>
          <w:szCs w:val="28"/>
        </w:rPr>
        <w:t>. Примером таких устройств является обычный персональный компьютер или </w:t>
      </w:r>
      <w:r w:rsidRPr="00385A89">
        <w:rPr>
          <w:rStyle w:val="a6"/>
          <w:sz w:val="28"/>
          <w:szCs w:val="28"/>
          <w:bdr w:val="none" w:sz="0" w:space="0" w:color="auto" w:frame="1"/>
        </w:rPr>
        <w:t>рабочая станция</w:t>
      </w:r>
      <w:r w:rsidRPr="00385A89">
        <w:rPr>
          <w:sz w:val="28"/>
          <w:szCs w:val="28"/>
        </w:rPr>
        <w:t> (мощный компьютер, выполняющий определенные функции, требующие большой вычислительной мощности. Для работы в сети каждый </w:t>
      </w:r>
      <w:r w:rsidRPr="00385A89">
        <w:rPr>
          <w:rStyle w:val="a6"/>
          <w:sz w:val="28"/>
          <w:szCs w:val="28"/>
          <w:bdr w:val="none" w:sz="0" w:space="0" w:color="auto" w:frame="1"/>
        </w:rPr>
        <w:t>хост</w:t>
      </w:r>
      <w:r w:rsidRPr="00385A89">
        <w:rPr>
          <w:sz w:val="28"/>
          <w:szCs w:val="28"/>
        </w:rPr>
        <w:t> оснащен </w:t>
      </w:r>
      <w:r w:rsidRPr="00385A89">
        <w:rPr>
          <w:rStyle w:val="a6"/>
          <w:sz w:val="28"/>
          <w:szCs w:val="28"/>
          <w:bdr w:val="none" w:sz="0" w:space="0" w:color="auto" w:frame="1"/>
        </w:rPr>
        <w:t>платой сетевого интерфейса (</w:t>
      </w:r>
      <w:proofErr w:type="spellStart"/>
      <w:r w:rsidRPr="00385A89">
        <w:rPr>
          <w:rStyle w:val="a6"/>
          <w:sz w:val="28"/>
          <w:szCs w:val="28"/>
          <w:bdr w:val="none" w:sz="0" w:space="0" w:color="auto" w:frame="1"/>
        </w:rPr>
        <w:t>Network</w:t>
      </w:r>
      <w:proofErr w:type="spellEnd"/>
      <w:r w:rsidRPr="00385A89">
        <w:rPr>
          <w:rStyle w:val="a6"/>
          <w:sz w:val="28"/>
          <w:szCs w:val="28"/>
          <w:bdr w:val="none" w:sz="0" w:space="0" w:color="auto" w:frame="1"/>
        </w:rPr>
        <w:t xml:space="preserve"> </w:t>
      </w:r>
      <w:proofErr w:type="spellStart"/>
      <w:r w:rsidRPr="00385A89">
        <w:rPr>
          <w:rStyle w:val="a6"/>
          <w:sz w:val="28"/>
          <w:szCs w:val="28"/>
          <w:bdr w:val="none" w:sz="0" w:space="0" w:color="auto" w:frame="1"/>
        </w:rPr>
        <w:t>Interface</w:t>
      </w:r>
      <w:proofErr w:type="spellEnd"/>
      <w:r w:rsidRPr="00385A89">
        <w:rPr>
          <w:rStyle w:val="a6"/>
          <w:sz w:val="28"/>
          <w:szCs w:val="28"/>
          <w:bdr w:val="none" w:sz="0" w:space="0" w:color="auto" w:frame="1"/>
        </w:rPr>
        <w:t xml:space="preserve"> </w:t>
      </w:r>
      <w:proofErr w:type="spellStart"/>
      <w:r w:rsidRPr="00385A89">
        <w:rPr>
          <w:rStyle w:val="a6"/>
          <w:sz w:val="28"/>
          <w:szCs w:val="28"/>
          <w:bdr w:val="none" w:sz="0" w:space="0" w:color="auto" w:frame="1"/>
        </w:rPr>
        <w:t>Card</w:t>
      </w:r>
      <w:proofErr w:type="spellEnd"/>
      <w:r w:rsidRPr="00385A89">
        <w:rPr>
          <w:rStyle w:val="a6"/>
          <w:sz w:val="28"/>
          <w:szCs w:val="28"/>
          <w:bdr w:val="none" w:sz="0" w:space="0" w:color="auto" w:frame="1"/>
        </w:rPr>
        <w:t xml:space="preserve"> — NIC)</w:t>
      </w:r>
      <w:r w:rsidRPr="00385A89">
        <w:rPr>
          <w:sz w:val="28"/>
          <w:szCs w:val="28"/>
        </w:rPr>
        <w:t>, также называемой </w:t>
      </w:r>
      <w:r w:rsidRPr="00385A89">
        <w:rPr>
          <w:rStyle w:val="a6"/>
          <w:sz w:val="28"/>
          <w:szCs w:val="28"/>
          <w:bdr w:val="none" w:sz="0" w:space="0" w:color="auto" w:frame="1"/>
        </w:rPr>
        <w:t>сетевым адаптером</w:t>
      </w:r>
      <w:r w:rsidRPr="00385A89">
        <w:rPr>
          <w:sz w:val="28"/>
          <w:szCs w:val="28"/>
        </w:rPr>
        <w:t xml:space="preserve">. </w:t>
      </w:r>
    </w:p>
    <w:p w:rsidR="00385A89" w:rsidRPr="00385A89" w:rsidRDefault="00385A89" w:rsidP="00385A89">
      <w:pPr>
        <w:pStyle w:val="a5"/>
        <w:shd w:val="clear" w:color="auto" w:fill="FFFFFF"/>
        <w:spacing w:before="0" w:after="0" w:line="360" w:lineRule="atLeast"/>
        <w:textAlignment w:val="baseline"/>
        <w:rPr>
          <w:sz w:val="28"/>
          <w:szCs w:val="28"/>
        </w:rPr>
      </w:pPr>
      <w:r w:rsidRPr="00385A89">
        <w:rPr>
          <w:sz w:val="28"/>
          <w:szCs w:val="28"/>
        </w:rPr>
        <w:t xml:space="preserve">Сетевой адаптер представляет собой печатную плату, которая вставляется в слот на материнской плате компьютера, или внешнее устройство. Каждый адаптер NIC имеет уникальный код, называемый MAC-адресом. Этот адрес используется для организации работы этих устройств в сети. Сетевые устройства обеспечивают транспортировку данных, которые необходимо передавать между устройствами конечного пользователя. </w:t>
      </w:r>
    </w:p>
    <w:p w:rsidR="00385A89" w:rsidRPr="00385A89" w:rsidRDefault="00385A89" w:rsidP="00385A89">
      <w:pPr>
        <w:shd w:val="clear" w:color="auto" w:fill="FFFFFF"/>
        <w:spacing w:line="360" w:lineRule="atLeast"/>
        <w:textAlignment w:val="baseline"/>
        <w:rPr>
          <w:rFonts w:ascii="Times New Roman" w:hAnsi="Times New Roman" w:cs="Times New Roman"/>
          <w:sz w:val="28"/>
          <w:szCs w:val="28"/>
        </w:rPr>
      </w:pPr>
      <w:r w:rsidRPr="00385A89">
        <w:rPr>
          <w:rFonts w:ascii="Times New Roman" w:hAnsi="Times New Roman" w:cs="Times New Roman"/>
          <w:noProof/>
          <w:sz w:val="28"/>
          <w:szCs w:val="28"/>
          <w:bdr w:val="none" w:sz="0" w:space="0" w:color="auto" w:frame="1"/>
          <w:lang w:eastAsia="ru-RU"/>
        </w:rPr>
        <w:lastRenderedPageBreak/>
        <w:drawing>
          <wp:inline distT="0" distB="0" distL="0" distR="0" wp14:anchorId="510B60F7" wp14:editId="3C93C510">
            <wp:extent cx="5332095" cy="3000473"/>
            <wp:effectExtent l="0" t="0" r="1905" b="9525"/>
            <wp:docPr id="10" name="Рисунок 10" descr="Сетевой адаптер (NIC)">
              <a:hlinkClick xmlns:a="http://schemas.openxmlformats.org/drawingml/2006/main" r:id="rId5" tooltip="&quot;Сетевой адаптер (N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тевой адаптер (NIC)">
                      <a:hlinkClick r:id="rId5" tooltip="&quot;Сетевой адаптер (NIC)&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5020" cy="3002119"/>
                    </a:xfrm>
                    <a:prstGeom prst="rect">
                      <a:avLst/>
                    </a:prstGeom>
                    <a:noFill/>
                    <a:ln>
                      <a:noFill/>
                    </a:ln>
                  </pic:spPr>
                </pic:pic>
              </a:graphicData>
            </a:graphic>
          </wp:inline>
        </w:drawing>
      </w:r>
    </w:p>
    <w:p w:rsidR="00385A89" w:rsidRPr="00385A89" w:rsidRDefault="00385A89" w:rsidP="00385A89">
      <w:pPr>
        <w:pStyle w:val="a5"/>
        <w:shd w:val="clear" w:color="auto" w:fill="FFFFFF"/>
        <w:spacing w:line="480" w:lineRule="auto"/>
        <w:textAlignment w:val="baseline"/>
        <w:rPr>
          <w:i/>
          <w:iCs/>
          <w:sz w:val="28"/>
          <w:szCs w:val="28"/>
        </w:rPr>
      </w:pPr>
      <w:r w:rsidRPr="00385A89">
        <w:rPr>
          <w:i/>
          <w:iCs/>
          <w:sz w:val="28"/>
          <w:szCs w:val="28"/>
        </w:rPr>
        <w:t>Сетевой адаптер (NIC)</w:t>
      </w:r>
    </w:p>
    <w:p w:rsidR="00385A89" w:rsidRPr="00385A89" w:rsidRDefault="00385A89" w:rsidP="00385A89">
      <w:pPr>
        <w:pStyle w:val="a5"/>
        <w:shd w:val="clear" w:color="auto" w:fill="FFFFFF"/>
        <w:spacing w:before="0" w:after="0" w:line="360" w:lineRule="atLeast"/>
        <w:textAlignment w:val="baseline"/>
        <w:rPr>
          <w:sz w:val="28"/>
          <w:szCs w:val="28"/>
        </w:rPr>
      </w:pPr>
      <w:bookmarkStart w:id="2" w:name="TOC--3"/>
      <w:bookmarkEnd w:id="2"/>
      <w:r w:rsidRPr="00385A89">
        <w:rPr>
          <w:rStyle w:val="a6"/>
          <w:sz w:val="28"/>
          <w:szCs w:val="28"/>
          <w:bdr w:val="none" w:sz="0" w:space="0" w:color="auto" w:frame="1"/>
        </w:rPr>
        <w:t>Повторители (</w:t>
      </w:r>
      <w:proofErr w:type="spellStart"/>
      <w:r w:rsidRPr="00385A89">
        <w:rPr>
          <w:rStyle w:val="a6"/>
          <w:sz w:val="28"/>
          <w:szCs w:val="28"/>
          <w:bdr w:val="none" w:sz="0" w:space="0" w:color="auto" w:frame="1"/>
        </w:rPr>
        <w:t>repeater</w:t>
      </w:r>
      <w:proofErr w:type="spellEnd"/>
      <w:r w:rsidRPr="00385A89">
        <w:rPr>
          <w:rStyle w:val="a6"/>
          <w:sz w:val="28"/>
          <w:szCs w:val="28"/>
          <w:bdr w:val="none" w:sz="0" w:space="0" w:color="auto" w:frame="1"/>
        </w:rPr>
        <w:t>)</w:t>
      </w:r>
      <w:r w:rsidRPr="00385A89">
        <w:rPr>
          <w:sz w:val="28"/>
          <w:szCs w:val="28"/>
        </w:rPr>
        <w:t> представляют собой сетевые устройства, функционирующие на первом (физическом) уровне </w:t>
      </w:r>
      <w:hyperlink r:id="rId7" w:history="1">
        <w:r w:rsidRPr="00385A89">
          <w:rPr>
            <w:rStyle w:val="a3"/>
            <w:color w:val="auto"/>
            <w:sz w:val="28"/>
            <w:szCs w:val="28"/>
            <w:bdr w:val="none" w:sz="0" w:space="0" w:color="auto" w:frame="1"/>
          </w:rPr>
          <w:t>эталонной модели OSI</w:t>
        </w:r>
      </w:hyperlink>
      <w:r w:rsidRPr="00385A89">
        <w:rPr>
          <w:sz w:val="28"/>
          <w:szCs w:val="28"/>
        </w:rPr>
        <w:t>. Для того чтобы понять работу повторителя, необходимо знать, что по мере того, как данные покидают устройство отправителя и выходят в сеть, они преобразуются в электрические или световые импульсы, которые после этого передаются по сетевой передающей среде. Такие импульсы называются </w:t>
      </w:r>
      <w:r w:rsidRPr="00385A89">
        <w:rPr>
          <w:rStyle w:val="a6"/>
          <w:sz w:val="28"/>
          <w:szCs w:val="28"/>
          <w:bdr w:val="none" w:sz="0" w:space="0" w:color="auto" w:frame="1"/>
        </w:rPr>
        <w:t>сигналами (</w:t>
      </w:r>
      <w:proofErr w:type="spellStart"/>
      <w:r w:rsidRPr="00385A89">
        <w:rPr>
          <w:rStyle w:val="a6"/>
          <w:sz w:val="28"/>
          <w:szCs w:val="28"/>
          <w:bdr w:val="none" w:sz="0" w:space="0" w:color="auto" w:frame="1"/>
        </w:rPr>
        <w:t>signals</w:t>
      </w:r>
      <w:proofErr w:type="spellEnd"/>
      <w:r w:rsidRPr="00385A89">
        <w:rPr>
          <w:rStyle w:val="a6"/>
          <w:sz w:val="28"/>
          <w:szCs w:val="28"/>
          <w:bdr w:val="none" w:sz="0" w:space="0" w:color="auto" w:frame="1"/>
        </w:rPr>
        <w:t>)</w:t>
      </w:r>
      <w:r w:rsidRPr="00385A89">
        <w:rPr>
          <w:sz w:val="28"/>
          <w:szCs w:val="28"/>
        </w:rPr>
        <w:t xml:space="preserve">. Когда сигналы покидают передающую станцию, они являются четкими и легко распознаваемыми. </w:t>
      </w:r>
      <w:proofErr w:type="gramStart"/>
      <w:r w:rsidRPr="00385A89">
        <w:rPr>
          <w:sz w:val="28"/>
          <w:szCs w:val="28"/>
        </w:rPr>
        <w:t>Однако</w:t>
      </w:r>
      <w:proofErr w:type="gramEnd"/>
      <w:r w:rsidRPr="00385A89">
        <w:rPr>
          <w:sz w:val="28"/>
          <w:szCs w:val="28"/>
        </w:rPr>
        <w:t xml:space="preserve"> чем больше длина кабеля, тем более слабым и менее различимым становится сигнал по мере прохождения по сетевой передающей среде</w:t>
      </w:r>
    </w:p>
    <w:p w:rsidR="00385A89" w:rsidRPr="00385A89" w:rsidRDefault="00385A89" w:rsidP="00385A89">
      <w:pPr>
        <w:shd w:val="clear" w:color="auto" w:fill="FFFFFF"/>
        <w:spacing w:line="360" w:lineRule="atLeast"/>
        <w:textAlignment w:val="baseline"/>
        <w:rPr>
          <w:rFonts w:ascii="Times New Roman" w:hAnsi="Times New Roman" w:cs="Times New Roman"/>
          <w:sz w:val="28"/>
          <w:szCs w:val="28"/>
        </w:rPr>
      </w:pPr>
      <w:r w:rsidRPr="00385A89">
        <w:rPr>
          <w:rFonts w:ascii="Times New Roman" w:hAnsi="Times New Roman" w:cs="Times New Roman"/>
          <w:noProof/>
          <w:sz w:val="28"/>
          <w:szCs w:val="28"/>
          <w:bdr w:val="none" w:sz="0" w:space="0" w:color="auto" w:frame="1"/>
          <w:lang w:eastAsia="ru-RU"/>
        </w:rPr>
        <w:drawing>
          <wp:inline distT="0" distB="0" distL="0" distR="0" wp14:anchorId="0BFBCEC8" wp14:editId="56388B92">
            <wp:extent cx="5326985" cy="2279560"/>
            <wp:effectExtent l="0" t="0" r="7620" b="6985"/>
            <wp:docPr id="9" name="Рисунок 9" descr="Повторитель (Repeater)">
              <a:hlinkClick xmlns:a="http://schemas.openxmlformats.org/drawingml/2006/main" r:id="rId8" tooltip="&quot;Повторитель (Repea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вторитель (Repeater)">
                      <a:hlinkClick r:id="rId8" tooltip="&quot;Повторитель (Repeater)&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434" cy="2313986"/>
                    </a:xfrm>
                    <a:prstGeom prst="rect">
                      <a:avLst/>
                    </a:prstGeom>
                    <a:noFill/>
                    <a:ln>
                      <a:noFill/>
                    </a:ln>
                  </pic:spPr>
                </pic:pic>
              </a:graphicData>
            </a:graphic>
          </wp:inline>
        </w:drawing>
      </w:r>
    </w:p>
    <w:p w:rsidR="00385A89" w:rsidRPr="00385A89" w:rsidRDefault="00385A89" w:rsidP="00385A89">
      <w:pPr>
        <w:pStyle w:val="a5"/>
        <w:shd w:val="clear" w:color="auto" w:fill="FFFFFF"/>
        <w:spacing w:line="480" w:lineRule="auto"/>
        <w:textAlignment w:val="baseline"/>
        <w:rPr>
          <w:i/>
          <w:iCs/>
          <w:sz w:val="28"/>
          <w:szCs w:val="28"/>
        </w:rPr>
      </w:pPr>
      <w:r w:rsidRPr="00385A89">
        <w:rPr>
          <w:i/>
          <w:iCs/>
          <w:sz w:val="28"/>
          <w:szCs w:val="28"/>
        </w:rPr>
        <w:t>Повторитель (</w:t>
      </w:r>
      <w:proofErr w:type="spellStart"/>
      <w:r w:rsidRPr="00385A89">
        <w:rPr>
          <w:i/>
          <w:iCs/>
          <w:sz w:val="28"/>
          <w:szCs w:val="28"/>
        </w:rPr>
        <w:t>Repeater</w:t>
      </w:r>
      <w:proofErr w:type="spellEnd"/>
      <w:r w:rsidRPr="00385A89">
        <w:rPr>
          <w:i/>
          <w:iCs/>
          <w:sz w:val="28"/>
          <w:szCs w:val="28"/>
        </w:rPr>
        <w:t>)</w:t>
      </w:r>
    </w:p>
    <w:p w:rsidR="00385A89" w:rsidRPr="00385A89" w:rsidRDefault="00385A89" w:rsidP="00385A89">
      <w:pPr>
        <w:pStyle w:val="3"/>
        <w:shd w:val="clear" w:color="auto" w:fill="FFFFFF"/>
        <w:textAlignment w:val="baseline"/>
        <w:rPr>
          <w:rFonts w:ascii="Times New Roman" w:hAnsi="Times New Roman" w:cs="Times New Roman"/>
          <w:color w:val="auto"/>
          <w:sz w:val="28"/>
          <w:szCs w:val="28"/>
        </w:rPr>
      </w:pPr>
      <w:bookmarkStart w:id="3" w:name="TOC--4"/>
      <w:bookmarkEnd w:id="3"/>
      <w:r w:rsidRPr="00385A89">
        <w:rPr>
          <w:rFonts w:ascii="Times New Roman" w:hAnsi="Times New Roman" w:cs="Times New Roman"/>
          <w:b/>
          <w:bCs/>
          <w:color w:val="auto"/>
          <w:sz w:val="28"/>
          <w:szCs w:val="28"/>
        </w:rPr>
        <w:lastRenderedPageBreak/>
        <w:t>Концентраторы</w:t>
      </w:r>
    </w:p>
    <w:p w:rsidR="00385A89" w:rsidRPr="00385A89" w:rsidRDefault="00385A89" w:rsidP="00385A89">
      <w:pPr>
        <w:pStyle w:val="a5"/>
        <w:shd w:val="clear" w:color="auto" w:fill="FFFFFF"/>
        <w:spacing w:before="0" w:after="0" w:line="360" w:lineRule="atLeast"/>
        <w:textAlignment w:val="baseline"/>
        <w:rPr>
          <w:sz w:val="28"/>
          <w:szCs w:val="28"/>
        </w:rPr>
      </w:pPr>
      <w:r w:rsidRPr="00385A89">
        <w:rPr>
          <w:rStyle w:val="a6"/>
          <w:sz w:val="28"/>
          <w:szCs w:val="28"/>
          <w:bdr w:val="none" w:sz="0" w:space="0" w:color="auto" w:frame="1"/>
        </w:rPr>
        <w:t>Концентраторы</w:t>
      </w:r>
      <w:r w:rsidRPr="00385A89">
        <w:rPr>
          <w:sz w:val="28"/>
          <w:szCs w:val="28"/>
        </w:rPr>
        <w:t> — это простые устройства, не оборудованные необходимыми электронными компонентами для передачи сообщений между узлами в сети. Концентратор не в состоянии определить, какому узлу предназначено конкретное сообщение. Он просто принимает электронные сигналы одного порта и воспроизводит (или ретранслирует) то же сообщение для всех остальных портов.</w:t>
      </w:r>
    </w:p>
    <w:p w:rsidR="00385A89" w:rsidRPr="00385A89" w:rsidRDefault="00385A89" w:rsidP="00385A89">
      <w:pPr>
        <w:shd w:val="clear" w:color="auto" w:fill="FFFFFF"/>
        <w:spacing w:line="360" w:lineRule="atLeast"/>
        <w:textAlignment w:val="baseline"/>
        <w:rPr>
          <w:rFonts w:ascii="Times New Roman" w:hAnsi="Times New Roman" w:cs="Times New Roman"/>
          <w:sz w:val="28"/>
          <w:szCs w:val="28"/>
        </w:rPr>
      </w:pPr>
      <w:r w:rsidRPr="00385A89">
        <w:rPr>
          <w:rFonts w:ascii="Times New Roman" w:hAnsi="Times New Roman" w:cs="Times New Roman"/>
          <w:noProof/>
          <w:sz w:val="28"/>
          <w:szCs w:val="28"/>
          <w:bdr w:val="none" w:sz="0" w:space="0" w:color="auto" w:frame="1"/>
          <w:lang w:eastAsia="ru-RU"/>
        </w:rPr>
        <w:drawing>
          <wp:inline distT="0" distB="0" distL="0" distR="0" wp14:anchorId="524F53BA" wp14:editId="484BF1CB">
            <wp:extent cx="5332095" cy="3116687"/>
            <wp:effectExtent l="0" t="0" r="1905" b="7620"/>
            <wp:docPr id="8" name="Рисунок 8" descr="Коммутатор Cisco Fasthub 108T">
              <a:hlinkClick xmlns:a="http://schemas.openxmlformats.org/drawingml/2006/main" r:id="rId10" tooltip="&quot;Коммутатор Cisco Fasthub 108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мутатор Cisco Fasthub 108T">
                      <a:hlinkClick r:id="rId10" tooltip="&quot;Коммутатор Cisco Fasthub 108T&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5946" cy="3118938"/>
                    </a:xfrm>
                    <a:prstGeom prst="rect">
                      <a:avLst/>
                    </a:prstGeom>
                    <a:noFill/>
                    <a:ln>
                      <a:noFill/>
                    </a:ln>
                  </pic:spPr>
                </pic:pic>
              </a:graphicData>
            </a:graphic>
          </wp:inline>
        </w:drawing>
      </w:r>
    </w:p>
    <w:p w:rsidR="00385A89" w:rsidRPr="00385A89" w:rsidRDefault="00385A89" w:rsidP="00385A89">
      <w:pPr>
        <w:pStyle w:val="a5"/>
        <w:shd w:val="clear" w:color="auto" w:fill="FFFFFF"/>
        <w:spacing w:line="480" w:lineRule="auto"/>
        <w:textAlignment w:val="baseline"/>
        <w:rPr>
          <w:i/>
          <w:iCs/>
          <w:sz w:val="28"/>
          <w:szCs w:val="28"/>
        </w:rPr>
      </w:pPr>
      <w:r w:rsidRPr="00385A89">
        <w:rPr>
          <w:i/>
          <w:iCs/>
          <w:sz w:val="28"/>
          <w:szCs w:val="28"/>
        </w:rPr>
        <w:t xml:space="preserve">Концентратор </w:t>
      </w:r>
      <w:proofErr w:type="spellStart"/>
      <w:r w:rsidRPr="00385A89">
        <w:rPr>
          <w:i/>
          <w:iCs/>
          <w:sz w:val="28"/>
          <w:szCs w:val="28"/>
        </w:rPr>
        <w:t>Cisco</w:t>
      </w:r>
      <w:proofErr w:type="spellEnd"/>
      <w:r w:rsidRPr="00385A89">
        <w:rPr>
          <w:i/>
          <w:iCs/>
          <w:sz w:val="28"/>
          <w:szCs w:val="28"/>
        </w:rPr>
        <w:t xml:space="preserve"> </w:t>
      </w:r>
      <w:proofErr w:type="spellStart"/>
      <w:r w:rsidRPr="00385A89">
        <w:rPr>
          <w:i/>
          <w:iCs/>
          <w:sz w:val="28"/>
          <w:szCs w:val="28"/>
        </w:rPr>
        <w:t>Fasthub</w:t>
      </w:r>
      <w:proofErr w:type="spellEnd"/>
      <w:r w:rsidRPr="00385A89">
        <w:rPr>
          <w:i/>
          <w:iCs/>
          <w:sz w:val="28"/>
          <w:szCs w:val="28"/>
        </w:rPr>
        <w:t xml:space="preserve"> 108T</w:t>
      </w:r>
    </w:p>
    <w:p w:rsidR="00385A89" w:rsidRPr="00385A89" w:rsidRDefault="00385A89" w:rsidP="00385A89">
      <w:pPr>
        <w:pStyle w:val="a5"/>
        <w:shd w:val="clear" w:color="auto" w:fill="FFFFFF"/>
        <w:spacing w:before="0" w:after="0" w:line="360" w:lineRule="atLeast"/>
        <w:textAlignment w:val="baseline"/>
        <w:rPr>
          <w:sz w:val="28"/>
          <w:szCs w:val="28"/>
        </w:rPr>
      </w:pPr>
      <w:bookmarkStart w:id="4" w:name="TOC--5"/>
      <w:bookmarkStart w:id="5" w:name="TOC--7"/>
      <w:bookmarkEnd w:id="4"/>
      <w:bookmarkEnd w:id="5"/>
      <w:r w:rsidRPr="00385A89">
        <w:rPr>
          <w:rStyle w:val="a6"/>
          <w:sz w:val="28"/>
          <w:szCs w:val="28"/>
          <w:bdr w:val="none" w:sz="0" w:space="0" w:color="auto" w:frame="1"/>
        </w:rPr>
        <w:t>Мост (</w:t>
      </w:r>
      <w:proofErr w:type="spellStart"/>
      <w:r w:rsidRPr="00385A89">
        <w:rPr>
          <w:rStyle w:val="a6"/>
          <w:sz w:val="28"/>
          <w:szCs w:val="28"/>
          <w:bdr w:val="none" w:sz="0" w:space="0" w:color="auto" w:frame="1"/>
        </w:rPr>
        <w:t>bridge</w:t>
      </w:r>
      <w:proofErr w:type="spellEnd"/>
      <w:r w:rsidRPr="00385A89">
        <w:rPr>
          <w:rStyle w:val="a6"/>
          <w:sz w:val="28"/>
          <w:szCs w:val="28"/>
          <w:bdr w:val="none" w:sz="0" w:space="0" w:color="auto" w:frame="1"/>
        </w:rPr>
        <w:t>)</w:t>
      </w:r>
      <w:r w:rsidRPr="00385A89">
        <w:rPr>
          <w:sz w:val="28"/>
          <w:szCs w:val="28"/>
        </w:rPr>
        <w:t> представляет собой устройство второго уровня, предназначенное для создания двух или более сегментов локальной сети LAN, каждый из которых является отдельным коллизионным доменом. Иными словами, мосты предназначены для более рационального использования полосы пропускания. Целью моста является фильтрация потоков данных в LAN-сети с тем, чтобы локализовать внутрисегментную передачу данных и вместе с тем сохранить возможность связи с другими</w:t>
      </w:r>
      <w:r w:rsidRPr="00385A89">
        <w:rPr>
          <w:sz w:val="28"/>
          <w:szCs w:val="28"/>
        </w:rPr>
        <w:br/>
        <w:t>частями (сегментами) LAN-сети для перенаправления туда потоков данных. Каждое сетевое устройство имеет связанный с NIC-картой уникальный MAC-адрес. Мост</w:t>
      </w:r>
      <w:r w:rsidRPr="00385A89">
        <w:rPr>
          <w:sz w:val="28"/>
          <w:szCs w:val="28"/>
        </w:rPr>
        <w:br/>
        <w:t xml:space="preserve">собирает информацию о том, на какой его стороне (порте) находится конкретный MAC-адрес, и принимает решение о пересылке данных на основании соответствующего списка MAC-адресов. Мосты осуществляют фильтрацию потоков данных на основе только MAC-адресов узлов. По этой </w:t>
      </w:r>
      <w:r w:rsidRPr="00385A89">
        <w:rPr>
          <w:sz w:val="28"/>
          <w:szCs w:val="28"/>
        </w:rPr>
        <w:lastRenderedPageBreak/>
        <w:t>причине они могут быстро пересылать данные любых протоколов сетевого уровня. На решение о пересылке не влияет тип используемого протокола сетевого уровня, вследствие этого мосты принимают решение только о том, пересылать или не пересылать фрейм, и это решение основывается лишь на MAC-адресе получателя. Ниже приведены наиболее важные свойства мостов.</w:t>
      </w:r>
    </w:p>
    <w:p w:rsidR="00385A89" w:rsidRPr="00385A89" w:rsidRDefault="00385A89" w:rsidP="00385A89">
      <w:pPr>
        <w:shd w:val="clear" w:color="auto" w:fill="FFFFFF"/>
        <w:spacing w:after="0" w:line="360" w:lineRule="atLeast"/>
        <w:textAlignment w:val="baseline"/>
        <w:rPr>
          <w:rFonts w:ascii="Times New Roman" w:hAnsi="Times New Roman" w:cs="Times New Roman"/>
          <w:sz w:val="28"/>
          <w:szCs w:val="28"/>
        </w:rPr>
      </w:pPr>
      <w:bookmarkStart w:id="6" w:name="TOC--8"/>
      <w:bookmarkEnd w:id="6"/>
      <w:r w:rsidRPr="00385A89">
        <w:rPr>
          <w:rFonts w:ascii="Times New Roman" w:hAnsi="Times New Roman" w:cs="Times New Roman"/>
          <w:noProof/>
          <w:sz w:val="28"/>
          <w:szCs w:val="28"/>
          <w:bdr w:val="none" w:sz="0" w:space="0" w:color="auto" w:frame="1"/>
          <w:lang w:eastAsia="ru-RU"/>
        </w:rPr>
        <w:drawing>
          <wp:inline distT="0" distB="0" distL="0" distR="0" wp14:anchorId="2487CFD1" wp14:editId="093C3AF4">
            <wp:extent cx="5332095" cy="3361627"/>
            <wp:effectExtent l="0" t="0" r="1905" b="0"/>
            <wp:docPr id="7" name="Рисунок 7" descr="Сетевой мост">
              <a:hlinkClick xmlns:a="http://schemas.openxmlformats.org/drawingml/2006/main" r:id="rId12" tooltip="&quot;Сетевой мос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тевой мост">
                      <a:hlinkClick r:id="rId12" tooltip="&quot;Сетевой мост&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9891" cy="3366542"/>
                    </a:xfrm>
                    <a:prstGeom prst="rect">
                      <a:avLst/>
                    </a:prstGeom>
                    <a:noFill/>
                    <a:ln>
                      <a:noFill/>
                    </a:ln>
                  </pic:spPr>
                </pic:pic>
              </a:graphicData>
            </a:graphic>
          </wp:inline>
        </w:drawing>
      </w:r>
    </w:p>
    <w:p w:rsidR="00385A89" w:rsidRPr="00385A89" w:rsidRDefault="00385A89" w:rsidP="00385A89">
      <w:pPr>
        <w:pStyle w:val="3"/>
        <w:shd w:val="clear" w:color="auto" w:fill="FFFFFF"/>
        <w:textAlignment w:val="baseline"/>
        <w:rPr>
          <w:rFonts w:ascii="Times New Roman" w:hAnsi="Times New Roman" w:cs="Times New Roman"/>
          <w:color w:val="auto"/>
          <w:sz w:val="28"/>
          <w:szCs w:val="28"/>
        </w:rPr>
      </w:pPr>
      <w:bookmarkStart w:id="7" w:name="TOC--10"/>
      <w:bookmarkEnd w:id="7"/>
      <w:r w:rsidRPr="00385A89">
        <w:rPr>
          <w:rFonts w:ascii="Times New Roman" w:hAnsi="Times New Roman" w:cs="Times New Roman"/>
          <w:b/>
          <w:bCs/>
          <w:color w:val="auto"/>
          <w:sz w:val="28"/>
          <w:szCs w:val="28"/>
        </w:rPr>
        <w:t>Коммутаторы</w:t>
      </w:r>
    </w:p>
    <w:p w:rsidR="00385A89" w:rsidRPr="00385A89" w:rsidRDefault="00385A89" w:rsidP="00385A89">
      <w:pPr>
        <w:pStyle w:val="a5"/>
        <w:shd w:val="clear" w:color="auto" w:fill="FFFFFF"/>
        <w:spacing w:line="360" w:lineRule="atLeast"/>
        <w:textAlignment w:val="baseline"/>
        <w:rPr>
          <w:sz w:val="28"/>
          <w:szCs w:val="28"/>
        </w:rPr>
      </w:pPr>
      <w:r w:rsidRPr="00385A89">
        <w:rPr>
          <w:sz w:val="28"/>
          <w:szCs w:val="28"/>
        </w:rPr>
        <w:t xml:space="preserve">Коммутаторы используют те же концепции и этапы работы, которые характерны для мостов. В самом простом случае коммутатор можно назвать </w:t>
      </w:r>
      <w:proofErr w:type="spellStart"/>
      <w:r w:rsidRPr="00385A89">
        <w:rPr>
          <w:sz w:val="28"/>
          <w:szCs w:val="28"/>
        </w:rPr>
        <w:t>многопортовым</w:t>
      </w:r>
      <w:proofErr w:type="spellEnd"/>
      <w:r w:rsidRPr="00385A89">
        <w:rPr>
          <w:sz w:val="28"/>
          <w:szCs w:val="28"/>
        </w:rPr>
        <w:t xml:space="preserve"> мостом, но в некоторых случаях такое упрощение неправомерно.</w:t>
      </w:r>
    </w:p>
    <w:p w:rsidR="00385A89" w:rsidRPr="00385A89" w:rsidRDefault="00385A89" w:rsidP="00385A89">
      <w:pPr>
        <w:shd w:val="clear" w:color="auto" w:fill="FFFFFF"/>
        <w:spacing w:line="360" w:lineRule="atLeast"/>
        <w:textAlignment w:val="baseline"/>
        <w:rPr>
          <w:rFonts w:ascii="Times New Roman" w:hAnsi="Times New Roman" w:cs="Times New Roman"/>
          <w:sz w:val="28"/>
          <w:szCs w:val="28"/>
        </w:rPr>
      </w:pPr>
      <w:r w:rsidRPr="00385A89">
        <w:rPr>
          <w:rFonts w:ascii="Times New Roman" w:hAnsi="Times New Roman" w:cs="Times New Roman"/>
          <w:noProof/>
          <w:sz w:val="28"/>
          <w:szCs w:val="28"/>
          <w:bdr w:val="none" w:sz="0" w:space="0" w:color="auto" w:frame="1"/>
          <w:lang w:eastAsia="ru-RU"/>
        </w:rPr>
        <w:drawing>
          <wp:inline distT="0" distB="0" distL="0" distR="0" wp14:anchorId="66AE54B1" wp14:editId="48F3F107">
            <wp:extent cx="5332095" cy="2665802"/>
            <wp:effectExtent l="0" t="0" r="1905" b="1270"/>
            <wp:docPr id="6" name="Рисунок 6" descr="Коммутаторы Cisco серии Catalyst 6500">
              <a:hlinkClick xmlns:a="http://schemas.openxmlformats.org/drawingml/2006/main" r:id="rId14" tooltip="&quot;Коммутаторы Cisco серии Catalyst 65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мутаторы Cisco серии Catalyst 6500">
                      <a:hlinkClick r:id="rId14" tooltip="&quot;Коммутаторы Cisco серии Catalyst 6500&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6470" cy="2667989"/>
                    </a:xfrm>
                    <a:prstGeom prst="rect">
                      <a:avLst/>
                    </a:prstGeom>
                    <a:noFill/>
                    <a:ln>
                      <a:noFill/>
                    </a:ln>
                  </pic:spPr>
                </pic:pic>
              </a:graphicData>
            </a:graphic>
          </wp:inline>
        </w:drawing>
      </w:r>
    </w:p>
    <w:p w:rsidR="00385A89" w:rsidRPr="00385A89" w:rsidRDefault="00385A89" w:rsidP="00385A89">
      <w:pPr>
        <w:pStyle w:val="a5"/>
        <w:shd w:val="clear" w:color="auto" w:fill="FFFFFF"/>
        <w:spacing w:line="480" w:lineRule="auto"/>
        <w:textAlignment w:val="baseline"/>
        <w:rPr>
          <w:i/>
          <w:iCs/>
          <w:sz w:val="28"/>
          <w:szCs w:val="28"/>
        </w:rPr>
      </w:pPr>
      <w:r w:rsidRPr="00385A89">
        <w:rPr>
          <w:i/>
          <w:iCs/>
          <w:sz w:val="28"/>
          <w:szCs w:val="28"/>
        </w:rPr>
        <w:t xml:space="preserve">Коммутаторы </w:t>
      </w:r>
      <w:proofErr w:type="spellStart"/>
      <w:r w:rsidRPr="00385A89">
        <w:rPr>
          <w:i/>
          <w:iCs/>
          <w:sz w:val="28"/>
          <w:szCs w:val="28"/>
        </w:rPr>
        <w:t>Cisco</w:t>
      </w:r>
      <w:proofErr w:type="spellEnd"/>
      <w:r w:rsidRPr="00385A89">
        <w:rPr>
          <w:i/>
          <w:iCs/>
          <w:sz w:val="28"/>
          <w:szCs w:val="28"/>
        </w:rPr>
        <w:t xml:space="preserve"> серии </w:t>
      </w:r>
      <w:proofErr w:type="spellStart"/>
      <w:r w:rsidRPr="00385A89">
        <w:rPr>
          <w:i/>
          <w:iCs/>
          <w:sz w:val="28"/>
          <w:szCs w:val="28"/>
        </w:rPr>
        <w:t>Catalyst</w:t>
      </w:r>
      <w:proofErr w:type="spellEnd"/>
      <w:r w:rsidRPr="00385A89">
        <w:rPr>
          <w:i/>
          <w:iCs/>
          <w:sz w:val="28"/>
          <w:szCs w:val="28"/>
        </w:rPr>
        <w:t xml:space="preserve"> 6500</w:t>
      </w:r>
    </w:p>
    <w:p w:rsidR="00385A89" w:rsidRPr="00385A89" w:rsidRDefault="00385A89" w:rsidP="00385A89">
      <w:pPr>
        <w:pStyle w:val="a5"/>
        <w:shd w:val="clear" w:color="auto" w:fill="FFFFFF"/>
        <w:spacing w:before="0" w:after="0" w:line="360" w:lineRule="atLeast"/>
        <w:textAlignment w:val="baseline"/>
        <w:rPr>
          <w:sz w:val="28"/>
          <w:szCs w:val="28"/>
        </w:rPr>
      </w:pPr>
      <w:bookmarkStart w:id="8" w:name="TOC--11"/>
      <w:bookmarkEnd w:id="8"/>
      <w:r w:rsidRPr="00385A89">
        <w:rPr>
          <w:rStyle w:val="a6"/>
          <w:sz w:val="28"/>
          <w:szCs w:val="28"/>
          <w:bdr w:val="none" w:sz="0" w:space="0" w:color="auto" w:frame="1"/>
        </w:rPr>
        <w:lastRenderedPageBreak/>
        <w:t>Маршрутизаторы (</w:t>
      </w:r>
      <w:proofErr w:type="spellStart"/>
      <w:r w:rsidRPr="00385A89">
        <w:rPr>
          <w:rStyle w:val="a6"/>
          <w:sz w:val="28"/>
          <w:szCs w:val="28"/>
          <w:bdr w:val="none" w:sz="0" w:space="0" w:color="auto" w:frame="1"/>
        </w:rPr>
        <w:t>router</w:t>
      </w:r>
      <w:proofErr w:type="spellEnd"/>
      <w:r w:rsidRPr="00385A89">
        <w:rPr>
          <w:rStyle w:val="a6"/>
          <w:sz w:val="28"/>
          <w:szCs w:val="28"/>
          <w:bdr w:val="none" w:sz="0" w:space="0" w:color="auto" w:frame="1"/>
        </w:rPr>
        <w:t>)</w:t>
      </w:r>
      <w:r w:rsidRPr="00385A89">
        <w:rPr>
          <w:sz w:val="28"/>
          <w:szCs w:val="28"/>
        </w:rPr>
        <w:t xml:space="preserve"> представляют собой устройства объединенных сетей, которые пересылают пакеты между сетями на основе адресов третьего уровня. Маршрутизаторы способны выбирать наилучший путь в сети для передаваемых данных. Функционируя на третьем уровне, маршрутизатор может принимать решения на основе сетевых адресов вместо использования индивидуальных MAC-адресов второго уровня. Маршрутизаторы также способны соединять между собой сети с различными технологиями второго уровня, такими, как </w:t>
      </w:r>
      <w:proofErr w:type="spellStart"/>
      <w:r w:rsidRPr="00385A89">
        <w:rPr>
          <w:sz w:val="28"/>
          <w:szCs w:val="28"/>
        </w:rPr>
        <w:t>Ethernet</w:t>
      </w:r>
      <w:proofErr w:type="spellEnd"/>
      <w:r w:rsidRPr="00385A89">
        <w:rPr>
          <w:sz w:val="28"/>
          <w:szCs w:val="28"/>
        </w:rPr>
        <w:t xml:space="preserve">, </w:t>
      </w:r>
      <w:proofErr w:type="spellStart"/>
      <w:r w:rsidRPr="00385A89">
        <w:rPr>
          <w:sz w:val="28"/>
          <w:szCs w:val="28"/>
        </w:rPr>
        <w:t>Token</w:t>
      </w:r>
      <w:proofErr w:type="spellEnd"/>
      <w:r w:rsidRPr="00385A89">
        <w:rPr>
          <w:sz w:val="28"/>
          <w:szCs w:val="28"/>
        </w:rPr>
        <w:t xml:space="preserve"> </w:t>
      </w:r>
      <w:proofErr w:type="spellStart"/>
      <w:r w:rsidRPr="00385A89">
        <w:rPr>
          <w:sz w:val="28"/>
          <w:szCs w:val="28"/>
        </w:rPr>
        <w:t>Ring</w:t>
      </w:r>
      <w:proofErr w:type="spellEnd"/>
      <w:r w:rsidRPr="00385A89">
        <w:rPr>
          <w:sz w:val="28"/>
          <w:szCs w:val="28"/>
        </w:rPr>
        <w:t xml:space="preserve"> и </w:t>
      </w:r>
      <w:proofErr w:type="spellStart"/>
      <w:r w:rsidRPr="00385A89">
        <w:rPr>
          <w:sz w:val="28"/>
          <w:szCs w:val="28"/>
        </w:rPr>
        <w:t>Fiber</w:t>
      </w:r>
      <w:proofErr w:type="spellEnd"/>
      <w:r w:rsidRPr="00385A89">
        <w:rPr>
          <w:sz w:val="28"/>
          <w:szCs w:val="28"/>
        </w:rPr>
        <w:t xml:space="preserve"> </w:t>
      </w:r>
      <w:proofErr w:type="spellStart"/>
      <w:r w:rsidRPr="00385A89">
        <w:rPr>
          <w:sz w:val="28"/>
          <w:szCs w:val="28"/>
        </w:rPr>
        <w:t>Distributed</w:t>
      </w:r>
      <w:proofErr w:type="spellEnd"/>
      <w:r w:rsidRPr="00385A89">
        <w:rPr>
          <w:sz w:val="28"/>
          <w:szCs w:val="28"/>
        </w:rPr>
        <w:t xml:space="preserve"> </w:t>
      </w:r>
      <w:proofErr w:type="spellStart"/>
      <w:r w:rsidRPr="00385A89">
        <w:rPr>
          <w:sz w:val="28"/>
          <w:szCs w:val="28"/>
        </w:rPr>
        <w:t>Data</w:t>
      </w:r>
      <w:proofErr w:type="spellEnd"/>
      <w:r w:rsidRPr="00385A89">
        <w:rPr>
          <w:sz w:val="28"/>
          <w:szCs w:val="28"/>
        </w:rPr>
        <w:t xml:space="preserve"> </w:t>
      </w:r>
      <w:proofErr w:type="spellStart"/>
      <w:r w:rsidRPr="00385A89">
        <w:rPr>
          <w:sz w:val="28"/>
          <w:szCs w:val="28"/>
        </w:rPr>
        <w:t>Interface</w:t>
      </w:r>
      <w:proofErr w:type="spellEnd"/>
      <w:r w:rsidRPr="00385A89">
        <w:rPr>
          <w:sz w:val="28"/>
          <w:szCs w:val="28"/>
        </w:rPr>
        <w:t xml:space="preserve"> (FDDI — распределенный интерфейс передачи данных по </w:t>
      </w:r>
      <w:proofErr w:type="spellStart"/>
      <w:proofErr w:type="gramStart"/>
      <w:r w:rsidRPr="00385A89">
        <w:rPr>
          <w:sz w:val="28"/>
          <w:szCs w:val="28"/>
        </w:rPr>
        <w:t>волоконно»оптическим</w:t>
      </w:r>
      <w:proofErr w:type="spellEnd"/>
      <w:proofErr w:type="gramEnd"/>
      <w:r w:rsidRPr="00385A89">
        <w:rPr>
          <w:sz w:val="28"/>
          <w:szCs w:val="28"/>
        </w:rPr>
        <w:t xml:space="preserve"> каналам). Обычно маршрутизаторы также соединяют между собой сети, использующие технологию асинхронной передачи данных ATM (</w:t>
      </w:r>
      <w:proofErr w:type="spellStart"/>
      <w:r w:rsidRPr="00385A89">
        <w:rPr>
          <w:sz w:val="28"/>
          <w:szCs w:val="28"/>
        </w:rPr>
        <w:t>Asynchronous</w:t>
      </w:r>
      <w:proofErr w:type="spellEnd"/>
      <w:r w:rsidRPr="00385A89">
        <w:rPr>
          <w:sz w:val="28"/>
          <w:szCs w:val="28"/>
        </w:rPr>
        <w:t xml:space="preserve"> </w:t>
      </w:r>
      <w:proofErr w:type="spellStart"/>
      <w:r w:rsidRPr="00385A89">
        <w:rPr>
          <w:sz w:val="28"/>
          <w:szCs w:val="28"/>
        </w:rPr>
        <w:t>Transfer</w:t>
      </w:r>
      <w:proofErr w:type="spellEnd"/>
      <w:r w:rsidRPr="00385A89">
        <w:rPr>
          <w:sz w:val="28"/>
          <w:szCs w:val="28"/>
        </w:rPr>
        <w:t xml:space="preserve"> </w:t>
      </w:r>
      <w:proofErr w:type="spellStart"/>
      <w:r w:rsidRPr="00385A89">
        <w:rPr>
          <w:sz w:val="28"/>
          <w:szCs w:val="28"/>
        </w:rPr>
        <w:t>Mode</w:t>
      </w:r>
      <w:proofErr w:type="spellEnd"/>
      <w:r w:rsidRPr="00385A89">
        <w:rPr>
          <w:sz w:val="28"/>
          <w:szCs w:val="28"/>
        </w:rPr>
        <w:t xml:space="preserve"> — ATM) и последовательные соединения. Вследствие своей способности пересылать пакеты на основе информации третьего уровня, маршрутизаторы стали основной магистралью глобальной сети </w:t>
      </w:r>
      <w:proofErr w:type="spellStart"/>
      <w:r w:rsidRPr="00385A89">
        <w:rPr>
          <w:sz w:val="28"/>
          <w:szCs w:val="28"/>
        </w:rPr>
        <w:t>Internet</w:t>
      </w:r>
      <w:proofErr w:type="spellEnd"/>
      <w:r w:rsidRPr="00385A89">
        <w:rPr>
          <w:sz w:val="28"/>
          <w:szCs w:val="28"/>
        </w:rPr>
        <w:t xml:space="preserve"> и используют протокол IP.</w:t>
      </w:r>
    </w:p>
    <w:p w:rsidR="00385A89" w:rsidRPr="00385A89" w:rsidRDefault="00385A89" w:rsidP="00385A89">
      <w:pPr>
        <w:shd w:val="clear" w:color="auto" w:fill="FFFFFF"/>
        <w:spacing w:line="360" w:lineRule="atLeast"/>
        <w:textAlignment w:val="baseline"/>
        <w:rPr>
          <w:rFonts w:ascii="Times New Roman" w:hAnsi="Times New Roman" w:cs="Times New Roman"/>
          <w:sz w:val="28"/>
          <w:szCs w:val="28"/>
        </w:rPr>
      </w:pPr>
      <w:r w:rsidRPr="00385A89">
        <w:rPr>
          <w:rFonts w:ascii="Times New Roman" w:hAnsi="Times New Roman" w:cs="Times New Roman"/>
          <w:noProof/>
          <w:sz w:val="28"/>
          <w:szCs w:val="28"/>
          <w:bdr w:val="none" w:sz="0" w:space="0" w:color="auto" w:frame="1"/>
          <w:lang w:eastAsia="ru-RU"/>
        </w:rPr>
        <w:drawing>
          <wp:inline distT="0" distB="0" distL="0" distR="0" wp14:anchorId="51727481" wp14:editId="2EEC6656">
            <wp:extent cx="5332095" cy="4262755"/>
            <wp:effectExtent l="0" t="0" r="1905" b="4445"/>
            <wp:docPr id="5" name="Рисунок 5" descr="Маршрутизатор Cisco 1841">
              <a:hlinkClick xmlns:a="http://schemas.openxmlformats.org/drawingml/2006/main" r:id="rId16" tooltip="&quot;Маршрутизатор Cisco 184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ршрутизатор Cisco 1841">
                      <a:hlinkClick r:id="rId16" tooltip="&quot;Маршрутизатор Cisco 1841&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095" cy="4262755"/>
                    </a:xfrm>
                    <a:prstGeom prst="rect">
                      <a:avLst/>
                    </a:prstGeom>
                    <a:noFill/>
                    <a:ln>
                      <a:noFill/>
                    </a:ln>
                  </pic:spPr>
                </pic:pic>
              </a:graphicData>
            </a:graphic>
          </wp:inline>
        </w:drawing>
      </w:r>
    </w:p>
    <w:p w:rsidR="00385A89" w:rsidRPr="00385A89" w:rsidRDefault="00385A89" w:rsidP="00385A89">
      <w:pPr>
        <w:pStyle w:val="a5"/>
        <w:shd w:val="clear" w:color="auto" w:fill="FFFFFF"/>
        <w:spacing w:line="480" w:lineRule="auto"/>
        <w:textAlignment w:val="baseline"/>
        <w:rPr>
          <w:i/>
          <w:iCs/>
          <w:sz w:val="28"/>
          <w:szCs w:val="28"/>
        </w:rPr>
      </w:pPr>
      <w:r w:rsidRPr="00385A89">
        <w:rPr>
          <w:i/>
          <w:iCs/>
          <w:sz w:val="28"/>
          <w:szCs w:val="28"/>
        </w:rPr>
        <w:t xml:space="preserve">Маршрутизатор </w:t>
      </w:r>
      <w:proofErr w:type="spellStart"/>
      <w:r w:rsidRPr="00385A89">
        <w:rPr>
          <w:i/>
          <w:iCs/>
          <w:sz w:val="28"/>
          <w:szCs w:val="28"/>
        </w:rPr>
        <w:t>Cisco</w:t>
      </w:r>
      <w:proofErr w:type="spellEnd"/>
      <w:r w:rsidRPr="00385A89">
        <w:rPr>
          <w:i/>
          <w:iCs/>
          <w:sz w:val="28"/>
          <w:szCs w:val="28"/>
        </w:rPr>
        <w:t xml:space="preserve"> 1841</w:t>
      </w:r>
    </w:p>
    <w:p w:rsidR="00385A89" w:rsidRPr="00385A89" w:rsidRDefault="00385A89" w:rsidP="00385A89">
      <w:pPr>
        <w:pStyle w:val="a5"/>
        <w:shd w:val="clear" w:color="auto" w:fill="FFFFFF"/>
        <w:spacing w:before="0" w:after="0" w:line="360" w:lineRule="atLeast"/>
        <w:textAlignment w:val="baseline"/>
        <w:rPr>
          <w:sz w:val="28"/>
          <w:szCs w:val="28"/>
        </w:rPr>
      </w:pPr>
      <w:bookmarkStart w:id="9" w:name="TOC--12"/>
      <w:bookmarkStart w:id="10" w:name="TOC--13"/>
      <w:bookmarkEnd w:id="9"/>
      <w:bookmarkEnd w:id="10"/>
      <w:r w:rsidRPr="00385A89">
        <w:rPr>
          <w:sz w:val="28"/>
          <w:szCs w:val="28"/>
        </w:rPr>
        <w:lastRenderedPageBreak/>
        <w:t>Термин </w:t>
      </w:r>
      <w:r w:rsidRPr="00385A89">
        <w:rPr>
          <w:rStyle w:val="a6"/>
          <w:sz w:val="28"/>
          <w:szCs w:val="28"/>
          <w:bdr w:val="none" w:sz="0" w:space="0" w:color="auto" w:frame="1"/>
        </w:rPr>
        <w:t>брандмауэр (</w:t>
      </w:r>
      <w:proofErr w:type="spellStart"/>
      <w:r w:rsidRPr="00385A89">
        <w:rPr>
          <w:rStyle w:val="a6"/>
          <w:sz w:val="28"/>
          <w:szCs w:val="28"/>
          <w:bdr w:val="none" w:sz="0" w:space="0" w:color="auto" w:frame="1"/>
        </w:rPr>
        <w:t>firewall</w:t>
      </w:r>
      <w:proofErr w:type="spellEnd"/>
      <w:r w:rsidRPr="00385A89">
        <w:rPr>
          <w:rStyle w:val="a6"/>
          <w:sz w:val="28"/>
          <w:szCs w:val="28"/>
          <w:bdr w:val="none" w:sz="0" w:space="0" w:color="auto" w:frame="1"/>
        </w:rPr>
        <w:t>)</w:t>
      </w:r>
      <w:r w:rsidRPr="00385A89">
        <w:rPr>
          <w:sz w:val="28"/>
          <w:szCs w:val="28"/>
        </w:rPr>
        <w:t> используется либо по отношению к программному обеспечению, работающему на маршрутизаторе или сервере, либо к отдельному аппаратному компоненту сети.</w:t>
      </w:r>
    </w:p>
    <w:p w:rsidR="00385A89" w:rsidRPr="00385A89" w:rsidRDefault="00385A89" w:rsidP="00385A89">
      <w:pPr>
        <w:pStyle w:val="a5"/>
        <w:shd w:val="clear" w:color="auto" w:fill="FFFFFF"/>
        <w:spacing w:line="360" w:lineRule="atLeast"/>
        <w:textAlignment w:val="baseline"/>
        <w:rPr>
          <w:sz w:val="28"/>
          <w:szCs w:val="28"/>
        </w:rPr>
      </w:pPr>
      <w:r w:rsidRPr="00385A89">
        <w:rPr>
          <w:sz w:val="28"/>
          <w:szCs w:val="28"/>
        </w:rPr>
        <w:t xml:space="preserve">Брандмауэр защищает ресурсы частной сети от несанкционированного доступа пользователей из других сетей. </w:t>
      </w:r>
    </w:p>
    <w:p w:rsidR="00385A89" w:rsidRPr="00385A89" w:rsidRDefault="00385A89" w:rsidP="00385A89">
      <w:pPr>
        <w:shd w:val="clear" w:color="auto" w:fill="FFFFFF"/>
        <w:spacing w:line="360" w:lineRule="atLeast"/>
        <w:textAlignment w:val="baseline"/>
        <w:rPr>
          <w:rFonts w:ascii="Times New Roman" w:hAnsi="Times New Roman" w:cs="Times New Roman"/>
          <w:sz w:val="28"/>
          <w:szCs w:val="28"/>
        </w:rPr>
      </w:pPr>
      <w:r w:rsidRPr="00385A89">
        <w:rPr>
          <w:rFonts w:ascii="Times New Roman" w:hAnsi="Times New Roman" w:cs="Times New Roman"/>
          <w:noProof/>
          <w:sz w:val="28"/>
          <w:szCs w:val="28"/>
          <w:bdr w:val="none" w:sz="0" w:space="0" w:color="auto" w:frame="1"/>
          <w:lang w:eastAsia="ru-RU"/>
        </w:rPr>
        <w:drawing>
          <wp:inline distT="0" distB="0" distL="0" distR="0" wp14:anchorId="3E1EB32E" wp14:editId="3ACCBF8E">
            <wp:extent cx="5332095" cy="4005580"/>
            <wp:effectExtent l="0" t="0" r="1905" b="0"/>
            <wp:docPr id="4" name="Рисунок 4" descr="Аппаратный брандмауэр Cisco PIX серии 535">
              <a:hlinkClick xmlns:a="http://schemas.openxmlformats.org/drawingml/2006/main" r:id="rId18" tooltip="&quot;Аппаратный брандмауэр Cisco PIX серии 5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ппаратный брандмауэр Cisco PIX серии 535">
                      <a:hlinkClick r:id="rId18" tooltip="&quot;Аппаратный брандмауэр Cisco PIX серии 535&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2095" cy="4005580"/>
                    </a:xfrm>
                    <a:prstGeom prst="rect">
                      <a:avLst/>
                    </a:prstGeom>
                    <a:noFill/>
                    <a:ln>
                      <a:noFill/>
                    </a:ln>
                  </pic:spPr>
                </pic:pic>
              </a:graphicData>
            </a:graphic>
          </wp:inline>
        </w:drawing>
      </w:r>
    </w:p>
    <w:p w:rsidR="00385A89" w:rsidRPr="00385A89" w:rsidRDefault="00385A89" w:rsidP="00385A89">
      <w:pPr>
        <w:pStyle w:val="a5"/>
        <w:shd w:val="clear" w:color="auto" w:fill="FFFFFF"/>
        <w:spacing w:line="480" w:lineRule="auto"/>
        <w:textAlignment w:val="baseline"/>
        <w:rPr>
          <w:i/>
          <w:iCs/>
          <w:sz w:val="28"/>
          <w:szCs w:val="28"/>
        </w:rPr>
      </w:pPr>
      <w:r w:rsidRPr="00385A89">
        <w:rPr>
          <w:i/>
          <w:iCs/>
          <w:sz w:val="28"/>
          <w:szCs w:val="28"/>
        </w:rPr>
        <w:t xml:space="preserve">Аппаратный брандмауэр </w:t>
      </w:r>
      <w:proofErr w:type="spellStart"/>
      <w:r w:rsidRPr="00385A89">
        <w:rPr>
          <w:i/>
          <w:iCs/>
          <w:sz w:val="28"/>
          <w:szCs w:val="28"/>
        </w:rPr>
        <w:t>Cisco</w:t>
      </w:r>
      <w:proofErr w:type="spellEnd"/>
      <w:r w:rsidRPr="00385A89">
        <w:rPr>
          <w:i/>
          <w:iCs/>
          <w:sz w:val="28"/>
          <w:szCs w:val="28"/>
        </w:rPr>
        <w:t xml:space="preserve"> PIX серии 535</w:t>
      </w:r>
    </w:p>
    <w:p w:rsidR="00385A89" w:rsidRPr="00385A89" w:rsidRDefault="00385A89" w:rsidP="00385A89">
      <w:pPr>
        <w:pStyle w:val="3"/>
        <w:shd w:val="clear" w:color="auto" w:fill="FFFFFF"/>
        <w:textAlignment w:val="baseline"/>
        <w:rPr>
          <w:rFonts w:ascii="Times New Roman" w:hAnsi="Times New Roman" w:cs="Times New Roman"/>
          <w:color w:val="auto"/>
          <w:sz w:val="28"/>
          <w:szCs w:val="28"/>
        </w:rPr>
      </w:pPr>
      <w:bookmarkStart w:id="11" w:name="TOC-DSL--"/>
      <w:bookmarkEnd w:id="11"/>
      <w:r w:rsidRPr="00385A89">
        <w:rPr>
          <w:rFonts w:ascii="Times New Roman" w:hAnsi="Times New Roman" w:cs="Times New Roman"/>
          <w:b/>
          <w:bCs/>
          <w:color w:val="auto"/>
          <w:sz w:val="28"/>
          <w:szCs w:val="28"/>
        </w:rPr>
        <w:t>Голосовые устройства, DSL-устройства, кабельные модемы и оптические устройства</w:t>
      </w:r>
    </w:p>
    <w:p w:rsidR="00385A89" w:rsidRPr="00385A89" w:rsidRDefault="00385A89" w:rsidP="00385A89">
      <w:pPr>
        <w:pStyle w:val="a5"/>
        <w:shd w:val="clear" w:color="auto" w:fill="FFFFFF"/>
        <w:spacing w:line="360" w:lineRule="atLeast"/>
        <w:textAlignment w:val="baseline"/>
        <w:rPr>
          <w:sz w:val="28"/>
          <w:szCs w:val="28"/>
        </w:rPr>
      </w:pPr>
      <w:r w:rsidRPr="00385A89">
        <w:rPr>
          <w:sz w:val="28"/>
          <w:szCs w:val="28"/>
        </w:rPr>
        <w:t>Возникший в последнее время спрос на интеграцию голосовых и обычных данных и быструю передачу данных от конечных пользователей в сетевую магистраль привел к появлению следующих новых сетевых устройств:</w:t>
      </w:r>
    </w:p>
    <w:p w:rsidR="00385A89" w:rsidRPr="00385A89" w:rsidRDefault="00385A89" w:rsidP="00385A89">
      <w:pPr>
        <w:numPr>
          <w:ilvl w:val="0"/>
          <w:numId w:val="13"/>
        </w:numPr>
        <w:shd w:val="clear" w:color="auto" w:fill="FFFFFF"/>
        <w:spacing w:before="100" w:beforeAutospacing="1" w:after="100" w:afterAutospacing="1" w:line="360" w:lineRule="atLeast"/>
        <w:textAlignment w:val="baseline"/>
        <w:rPr>
          <w:rFonts w:ascii="Times New Roman" w:hAnsi="Times New Roman" w:cs="Times New Roman"/>
          <w:sz w:val="28"/>
          <w:szCs w:val="28"/>
        </w:rPr>
      </w:pPr>
      <w:proofErr w:type="gramStart"/>
      <w:r w:rsidRPr="00385A89">
        <w:rPr>
          <w:rFonts w:ascii="Times New Roman" w:hAnsi="Times New Roman" w:cs="Times New Roman"/>
          <w:sz w:val="28"/>
          <w:szCs w:val="28"/>
        </w:rPr>
        <w:t>голосовых</w:t>
      </w:r>
      <w:proofErr w:type="gramEnd"/>
      <w:r w:rsidRPr="00385A89">
        <w:rPr>
          <w:rFonts w:ascii="Times New Roman" w:hAnsi="Times New Roman" w:cs="Times New Roman"/>
          <w:sz w:val="28"/>
          <w:szCs w:val="28"/>
        </w:rPr>
        <w:t xml:space="preserve"> шлюзов, используемых для обработки интегрированного голосового трафика и обычных данных;</w:t>
      </w:r>
    </w:p>
    <w:p w:rsidR="00385A89" w:rsidRPr="00385A89" w:rsidRDefault="00385A89" w:rsidP="00385A89">
      <w:pPr>
        <w:numPr>
          <w:ilvl w:val="0"/>
          <w:numId w:val="13"/>
        </w:numPr>
        <w:shd w:val="clear" w:color="auto" w:fill="FFFFFF"/>
        <w:spacing w:before="100" w:beforeAutospacing="1" w:after="100" w:afterAutospacing="1" w:line="360" w:lineRule="atLeast"/>
        <w:textAlignment w:val="baseline"/>
        <w:rPr>
          <w:rFonts w:ascii="Times New Roman" w:hAnsi="Times New Roman" w:cs="Times New Roman"/>
          <w:sz w:val="28"/>
          <w:szCs w:val="28"/>
        </w:rPr>
      </w:pPr>
      <w:proofErr w:type="gramStart"/>
      <w:r w:rsidRPr="00385A89">
        <w:rPr>
          <w:rFonts w:ascii="Times New Roman" w:hAnsi="Times New Roman" w:cs="Times New Roman"/>
          <w:sz w:val="28"/>
          <w:szCs w:val="28"/>
        </w:rPr>
        <w:t>мультиплексоров</w:t>
      </w:r>
      <w:proofErr w:type="gramEnd"/>
      <w:r w:rsidRPr="00385A89">
        <w:rPr>
          <w:rFonts w:ascii="Times New Roman" w:hAnsi="Times New Roman" w:cs="Times New Roman"/>
          <w:sz w:val="28"/>
          <w:szCs w:val="28"/>
        </w:rPr>
        <w:t xml:space="preserve"> DSLAM, используемых в главных офисах провайдеров служб для концентрации соединений </w:t>
      </w:r>
      <w:proofErr w:type="spellStart"/>
      <w:r w:rsidRPr="00385A89">
        <w:rPr>
          <w:rFonts w:ascii="Times New Roman" w:hAnsi="Times New Roman" w:cs="Times New Roman"/>
          <w:sz w:val="28"/>
          <w:szCs w:val="28"/>
        </w:rPr>
        <w:t>DSL»модемов</w:t>
      </w:r>
      <w:proofErr w:type="spellEnd"/>
      <w:r w:rsidRPr="00385A89">
        <w:rPr>
          <w:rFonts w:ascii="Times New Roman" w:hAnsi="Times New Roman" w:cs="Times New Roman"/>
          <w:sz w:val="28"/>
          <w:szCs w:val="28"/>
        </w:rPr>
        <w:t xml:space="preserve"> от сотен индивидуальных домашних пользователей;</w:t>
      </w:r>
    </w:p>
    <w:p w:rsidR="00385A89" w:rsidRPr="00385A89" w:rsidRDefault="00385A89" w:rsidP="00385A89">
      <w:pPr>
        <w:numPr>
          <w:ilvl w:val="0"/>
          <w:numId w:val="13"/>
        </w:numPr>
        <w:shd w:val="clear" w:color="auto" w:fill="FFFFFF"/>
        <w:spacing w:before="100" w:beforeAutospacing="1" w:after="100" w:afterAutospacing="1" w:line="360" w:lineRule="atLeast"/>
        <w:textAlignment w:val="baseline"/>
        <w:rPr>
          <w:rFonts w:ascii="Times New Roman" w:hAnsi="Times New Roman" w:cs="Times New Roman"/>
          <w:sz w:val="28"/>
          <w:szCs w:val="28"/>
        </w:rPr>
      </w:pPr>
      <w:proofErr w:type="gramStart"/>
      <w:r w:rsidRPr="00385A89">
        <w:rPr>
          <w:rFonts w:ascii="Times New Roman" w:hAnsi="Times New Roman" w:cs="Times New Roman"/>
          <w:sz w:val="28"/>
          <w:szCs w:val="28"/>
        </w:rPr>
        <w:lastRenderedPageBreak/>
        <w:t>терминальных</w:t>
      </w:r>
      <w:proofErr w:type="gramEnd"/>
      <w:r w:rsidRPr="00385A89">
        <w:rPr>
          <w:rFonts w:ascii="Times New Roman" w:hAnsi="Times New Roman" w:cs="Times New Roman"/>
          <w:sz w:val="28"/>
          <w:szCs w:val="28"/>
        </w:rPr>
        <w:t xml:space="preserve"> систем кабельных модемов (</w:t>
      </w:r>
      <w:proofErr w:type="spellStart"/>
      <w:r w:rsidRPr="00385A89">
        <w:rPr>
          <w:rFonts w:ascii="Times New Roman" w:hAnsi="Times New Roman" w:cs="Times New Roman"/>
          <w:sz w:val="28"/>
          <w:szCs w:val="28"/>
        </w:rPr>
        <w:t>Cable</w:t>
      </w:r>
      <w:proofErr w:type="spellEnd"/>
      <w:r w:rsidRPr="00385A89">
        <w:rPr>
          <w:rFonts w:ascii="Times New Roman" w:hAnsi="Times New Roman" w:cs="Times New Roman"/>
          <w:sz w:val="28"/>
          <w:szCs w:val="28"/>
        </w:rPr>
        <w:t xml:space="preserve"> </w:t>
      </w:r>
      <w:proofErr w:type="spellStart"/>
      <w:r w:rsidRPr="00385A89">
        <w:rPr>
          <w:rFonts w:ascii="Times New Roman" w:hAnsi="Times New Roman" w:cs="Times New Roman"/>
          <w:sz w:val="28"/>
          <w:szCs w:val="28"/>
        </w:rPr>
        <w:t>Modem</w:t>
      </w:r>
      <w:proofErr w:type="spellEnd"/>
      <w:r w:rsidRPr="00385A89">
        <w:rPr>
          <w:rFonts w:ascii="Times New Roman" w:hAnsi="Times New Roman" w:cs="Times New Roman"/>
          <w:sz w:val="28"/>
          <w:szCs w:val="28"/>
        </w:rPr>
        <w:t xml:space="preserve"> </w:t>
      </w:r>
      <w:proofErr w:type="spellStart"/>
      <w:r w:rsidRPr="00385A89">
        <w:rPr>
          <w:rFonts w:ascii="Times New Roman" w:hAnsi="Times New Roman" w:cs="Times New Roman"/>
          <w:sz w:val="28"/>
          <w:szCs w:val="28"/>
        </w:rPr>
        <w:t>Termination</w:t>
      </w:r>
      <w:proofErr w:type="spellEnd"/>
      <w:r w:rsidRPr="00385A89">
        <w:rPr>
          <w:rFonts w:ascii="Times New Roman" w:hAnsi="Times New Roman" w:cs="Times New Roman"/>
          <w:sz w:val="28"/>
          <w:szCs w:val="28"/>
        </w:rPr>
        <w:t xml:space="preserve"> </w:t>
      </w:r>
      <w:proofErr w:type="spellStart"/>
      <w:r w:rsidRPr="00385A89">
        <w:rPr>
          <w:rFonts w:ascii="Times New Roman" w:hAnsi="Times New Roman" w:cs="Times New Roman"/>
          <w:sz w:val="28"/>
          <w:szCs w:val="28"/>
        </w:rPr>
        <w:t>System</w:t>
      </w:r>
      <w:proofErr w:type="spellEnd"/>
      <w:r w:rsidRPr="00385A89">
        <w:rPr>
          <w:rFonts w:ascii="Times New Roman" w:hAnsi="Times New Roman" w:cs="Times New Roman"/>
          <w:sz w:val="28"/>
          <w:szCs w:val="28"/>
        </w:rPr>
        <w:t xml:space="preserve"> — CMTS), используемых на стороне оператора кабельной связи или в головном офисе для концентрации соединений от многих подписчиков кабельных служб;</w:t>
      </w:r>
    </w:p>
    <w:p w:rsidR="00385A89" w:rsidRPr="00385A89" w:rsidRDefault="00385A89" w:rsidP="00385A89">
      <w:pPr>
        <w:numPr>
          <w:ilvl w:val="0"/>
          <w:numId w:val="13"/>
        </w:numPr>
        <w:shd w:val="clear" w:color="auto" w:fill="FFFFFF"/>
        <w:spacing w:before="100" w:beforeAutospacing="1" w:after="100" w:afterAutospacing="1" w:line="360" w:lineRule="atLeast"/>
        <w:textAlignment w:val="baseline"/>
        <w:rPr>
          <w:rFonts w:ascii="Times New Roman" w:hAnsi="Times New Roman" w:cs="Times New Roman"/>
          <w:sz w:val="28"/>
          <w:szCs w:val="28"/>
        </w:rPr>
      </w:pPr>
      <w:proofErr w:type="gramStart"/>
      <w:r w:rsidRPr="00385A89">
        <w:rPr>
          <w:rFonts w:ascii="Times New Roman" w:hAnsi="Times New Roman" w:cs="Times New Roman"/>
          <w:sz w:val="28"/>
          <w:szCs w:val="28"/>
        </w:rPr>
        <w:t>оптических</w:t>
      </w:r>
      <w:proofErr w:type="gramEnd"/>
      <w:r w:rsidRPr="00385A89">
        <w:rPr>
          <w:rFonts w:ascii="Times New Roman" w:hAnsi="Times New Roman" w:cs="Times New Roman"/>
          <w:sz w:val="28"/>
          <w:szCs w:val="28"/>
        </w:rPr>
        <w:t xml:space="preserve"> платформ для передачи и получения данных по оптоволоконному кабелю, обеспечивающих высокоскоростные соединения.</w:t>
      </w:r>
    </w:p>
    <w:p w:rsidR="00385A89" w:rsidRPr="00385A89" w:rsidRDefault="00385A89" w:rsidP="00385A89">
      <w:pPr>
        <w:pStyle w:val="3"/>
        <w:shd w:val="clear" w:color="auto" w:fill="FFFFFF"/>
        <w:textAlignment w:val="baseline"/>
        <w:rPr>
          <w:rFonts w:ascii="Times New Roman" w:hAnsi="Times New Roman" w:cs="Times New Roman"/>
          <w:color w:val="auto"/>
          <w:sz w:val="28"/>
          <w:szCs w:val="28"/>
        </w:rPr>
      </w:pPr>
      <w:bookmarkStart w:id="12" w:name="TOC--14"/>
      <w:bookmarkEnd w:id="12"/>
      <w:r w:rsidRPr="00385A89">
        <w:rPr>
          <w:rFonts w:ascii="Times New Roman" w:hAnsi="Times New Roman" w:cs="Times New Roman"/>
          <w:b/>
          <w:bCs/>
          <w:color w:val="auto"/>
          <w:sz w:val="28"/>
          <w:szCs w:val="28"/>
        </w:rPr>
        <w:t>Беспроводные сетевые адаптеры</w:t>
      </w:r>
    </w:p>
    <w:p w:rsidR="00385A89" w:rsidRPr="00385A89" w:rsidRDefault="00385A89" w:rsidP="00385A89">
      <w:pPr>
        <w:pStyle w:val="a5"/>
        <w:shd w:val="clear" w:color="auto" w:fill="FFFFFF"/>
        <w:spacing w:line="360" w:lineRule="atLeast"/>
        <w:textAlignment w:val="baseline"/>
        <w:rPr>
          <w:sz w:val="28"/>
          <w:szCs w:val="28"/>
        </w:rPr>
      </w:pPr>
      <w:r w:rsidRPr="00385A89">
        <w:rPr>
          <w:sz w:val="28"/>
          <w:szCs w:val="28"/>
        </w:rPr>
        <w:t>Каждому пользователю беспроводной сети требуется беспроводной сетевой адаптер NIC, называемый также адаптером клиента. Эти адаптеры доступны в виде плат PCMCIA или карт</w:t>
      </w:r>
      <w:r w:rsidRPr="00385A89">
        <w:rPr>
          <w:sz w:val="28"/>
          <w:szCs w:val="28"/>
        </w:rPr>
        <w:br/>
        <w:t>стандарта шины PCI и обеспечивают беспроводные соединения как для компактных переносных компьютеров, так и для настольных рабочих станций. Переносные или компактные компьютеры PC с беспроводными адаптерами NIC могут свободно перемещаться в территориальной сети, поддер</w:t>
      </w:r>
      <w:bookmarkStart w:id="13" w:name="_GoBack"/>
      <w:bookmarkEnd w:id="13"/>
      <w:r w:rsidRPr="00385A89">
        <w:rPr>
          <w:sz w:val="28"/>
          <w:szCs w:val="28"/>
        </w:rPr>
        <w:t>живая при этом непрерывную связь с сетью. Беспроводные адаптеры</w:t>
      </w:r>
      <w:r w:rsidRPr="00385A89">
        <w:rPr>
          <w:sz w:val="28"/>
          <w:szCs w:val="28"/>
        </w:rPr>
        <w:br/>
        <w:t>для шин PCI (</w:t>
      </w:r>
      <w:proofErr w:type="spellStart"/>
      <w:r w:rsidRPr="00385A89">
        <w:rPr>
          <w:sz w:val="28"/>
          <w:szCs w:val="28"/>
        </w:rPr>
        <w:t>Peripheral</w:t>
      </w:r>
      <w:proofErr w:type="spellEnd"/>
      <w:r w:rsidRPr="00385A89">
        <w:rPr>
          <w:sz w:val="28"/>
          <w:szCs w:val="28"/>
        </w:rPr>
        <w:t xml:space="preserve"> </w:t>
      </w:r>
      <w:proofErr w:type="spellStart"/>
      <w:r w:rsidRPr="00385A89">
        <w:rPr>
          <w:sz w:val="28"/>
          <w:szCs w:val="28"/>
        </w:rPr>
        <w:t>Component</w:t>
      </w:r>
      <w:proofErr w:type="spellEnd"/>
      <w:r w:rsidRPr="00385A89">
        <w:rPr>
          <w:sz w:val="28"/>
          <w:szCs w:val="28"/>
        </w:rPr>
        <w:t xml:space="preserve"> </w:t>
      </w:r>
      <w:proofErr w:type="spellStart"/>
      <w:r w:rsidRPr="00385A89">
        <w:rPr>
          <w:sz w:val="28"/>
          <w:szCs w:val="28"/>
        </w:rPr>
        <w:t>Interconnect</w:t>
      </w:r>
      <w:proofErr w:type="spellEnd"/>
      <w:r w:rsidRPr="00385A89">
        <w:rPr>
          <w:sz w:val="28"/>
          <w:szCs w:val="28"/>
        </w:rPr>
        <w:t xml:space="preserve"> — 32-разрядная системная шина для подключения периферийных устройств) и ISA (</w:t>
      </w:r>
      <w:proofErr w:type="spellStart"/>
      <w:r w:rsidRPr="00385A89">
        <w:rPr>
          <w:sz w:val="28"/>
          <w:szCs w:val="28"/>
        </w:rPr>
        <w:t>Industry-Standard</w:t>
      </w:r>
      <w:proofErr w:type="spellEnd"/>
      <w:r w:rsidRPr="00385A89">
        <w:rPr>
          <w:sz w:val="28"/>
          <w:szCs w:val="28"/>
        </w:rPr>
        <w:t xml:space="preserve"> </w:t>
      </w:r>
      <w:proofErr w:type="spellStart"/>
      <w:r w:rsidRPr="00385A89">
        <w:rPr>
          <w:sz w:val="28"/>
          <w:szCs w:val="28"/>
        </w:rPr>
        <w:t>Architecture</w:t>
      </w:r>
      <w:proofErr w:type="spellEnd"/>
      <w:r w:rsidRPr="00385A89">
        <w:rPr>
          <w:sz w:val="28"/>
          <w:szCs w:val="28"/>
        </w:rPr>
        <w:t xml:space="preserve"> — структура, соответствующая промышленному стандарту) для настольных рабочих станций позволяют добавлять к локальной сети LAN конечные станции легко, быстро и без особых материальных</w:t>
      </w:r>
      <w:r w:rsidRPr="00385A89">
        <w:rPr>
          <w:sz w:val="28"/>
          <w:szCs w:val="28"/>
        </w:rPr>
        <w:br/>
        <w:t>затрат. При этом не требуется прокладки дополнительных кабелей. Все адаптеры имеют антенну: карты PCMCIA обычно выпускаются со встроенной антенной, а PCI-карты комплектуются внешней антенной. Эти антенны обеспечивают зону приема, необходимую для передачи и приема данных.</w:t>
      </w:r>
    </w:p>
    <w:p w:rsidR="00385A89" w:rsidRPr="00385A89" w:rsidRDefault="00385A89" w:rsidP="00385A89">
      <w:pPr>
        <w:shd w:val="clear" w:color="auto" w:fill="FFFFFF"/>
        <w:spacing w:line="360" w:lineRule="atLeast"/>
        <w:textAlignment w:val="baseline"/>
        <w:rPr>
          <w:rFonts w:ascii="Times New Roman" w:hAnsi="Times New Roman" w:cs="Times New Roman"/>
          <w:sz w:val="28"/>
          <w:szCs w:val="28"/>
        </w:rPr>
      </w:pPr>
      <w:r w:rsidRPr="00385A89">
        <w:rPr>
          <w:rFonts w:ascii="Times New Roman" w:hAnsi="Times New Roman" w:cs="Times New Roman"/>
          <w:noProof/>
          <w:sz w:val="28"/>
          <w:szCs w:val="28"/>
          <w:bdr w:val="none" w:sz="0" w:space="0" w:color="auto" w:frame="1"/>
          <w:lang w:eastAsia="ru-RU"/>
        </w:rPr>
        <w:lastRenderedPageBreak/>
        <w:drawing>
          <wp:inline distT="0" distB="0" distL="0" distR="0" wp14:anchorId="5BDD8E3D" wp14:editId="5DA6AA54">
            <wp:extent cx="5332095" cy="4005580"/>
            <wp:effectExtent l="0" t="0" r="1905" b="0"/>
            <wp:docPr id="3" name="Рисунок 3" descr="Беспроводной сетевой адаптер">
              <a:hlinkClick xmlns:a="http://schemas.openxmlformats.org/drawingml/2006/main" r:id="rId20" tooltip="&quot;Беспроводной сетевой адапте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спроводной сетевой адаптер">
                      <a:hlinkClick r:id="rId20" tooltip="&quot;Беспроводной сетевой адаптер&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2095" cy="4005580"/>
                    </a:xfrm>
                    <a:prstGeom prst="rect">
                      <a:avLst/>
                    </a:prstGeom>
                    <a:noFill/>
                    <a:ln>
                      <a:noFill/>
                    </a:ln>
                  </pic:spPr>
                </pic:pic>
              </a:graphicData>
            </a:graphic>
          </wp:inline>
        </w:drawing>
      </w:r>
    </w:p>
    <w:p w:rsidR="00385A89" w:rsidRPr="00385A89" w:rsidRDefault="00385A89" w:rsidP="00385A89">
      <w:pPr>
        <w:pStyle w:val="a5"/>
        <w:shd w:val="clear" w:color="auto" w:fill="FFFFFF"/>
        <w:spacing w:line="480" w:lineRule="auto"/>
        <w:textAlignment w:val="baseline"/>
        <w:rPr>
          <w:i/>
          <w:iCs/>
          <w:sz w:val="28"/>
          <w:szCs w:val="28"/>
        </w:rPr>
      </w:pPr>
      <w:r w:rsidRPr="00385A89">
        <w:rPr>
          <w:i/>
          <w:iCs/>
          <w:sz w:val="28"/>
          <w:szCs w:val="28"/>
        </w:rPr>
        <w:t>Беспроводной сетевой адаптер</w:t>
      </w:r>
    </w:p>
    <w:p w:rsidR="00385A89" w:rsidRPr="00385A89" w:rsidRDefault="00385A89" w:rsidP="00385A89">
      <w:pPr>
        <w:pStyle w:val="3"/>
        <w:shd w:val="clear" w:color="auto" w:fill="FFFFFF"/>
        <w:textAlignment w:val="baseline"/>
        <w:rPr>
          <w:rFonts w:ascii="Times New Roman" w:hAnsi="Times New Roman" w:cs="Times New Roman"/>
          <w:color w:val="auto"/>
          <w:sz w:val="28"/>
          <w:szCs w:val="28"/>
        </w:rPr>
      </w:pPr>
      <w:bookmarkStart w:id="14" w:name="TOC--15"/>
      <w:bookmarkEnd w:id="14"/>
      <w:r w:rsidRPr="00385A89">
        <w:rPr>
          <w:rFonts w:ascii="Times New Roman" w:hAnsi="Times New Roman" w:cs="Times New Roman"/>
          <w:b/>
          <w:bCs/>
          <w:color w:val="auto"/>
          <w:sz w:val="28"/>
          <w:szCs w:val="28"/>
        </w:rPr>
        <w:t>Точки беспроводного доступа</w:t>
      </w:r>
    </w:p>
    <w:p w:rsidR="00385A89" w:rsidRPr="00385A89" w:rsidRDefault="00385A89" w:rsidP="00385A89">
      <w:pPr>
        <w:pStyle w:val="a5"/>
        <w:shd w:val="clear" w:color="auto" w:fill="FFFFFF"/>
        <w:spacing w:before="0" w:after="0" w:line="360" w:lineRule="atLeast"/>
        <w:textAlignment w:val="baseline"/>
        <w:rPr>
          <w:sz w:val="28"/>
          <w:szCs w:val="28"/>
        </w:rPr>
      </w:pPr>
      <w:r w:rsidRPr="00385A89">
        <w:rPr>
          <w:rStyle w:val="a6"/>
          <w:sz w:val="28"/>
          <w:szCs w:val="28"/>
          <w:bdr w:val="none" w:sz="0" w:space="0" w:color="auto" w:frame="1"/>
        </w:rPr>
        <w:t>Точка доступа (</w:t>
      </w:r>
      <w:proofErr w:type="spellStart"/>
      <w:r w:rsidRPr="00385A89">
        <w:rPr>
          <w:rStyle w:val="a6"/>
          <w:sz w:val="28"/>
          <w:szCs w:val="28"/>
          <w:bdr w:val="none" w:sz="0" w:space="0" w:color="auto" w:frame="1"/>
        </w:rPr>
        <w:t>Access</w:t>
      </w:r>
      <w:proofErr w:type="spellEnd"/>
      <w:r w:rsidRPr="00385A89">
        <w:rPr>
          <w:rStyle w:val="a6"/>
          <w:sz w:val="28"/>
          <w:szCs w:val="28"/>
          <w:bdr w:val="none" w:sz="0" w:space="0" w:color="auto" w:frame="1"/>
        </w:rPr>
        <w:t xml:space="preserve"> </w:t>
      </w:r>
      <w:proofErr w:type="spellStart"/>
      <w:r w:rsidRPr="00385A89">
        <w:rPr>
          <w:rStyle w:val="a6"/>
          <w:sz w:val="28"/>
          <w:szCs w:val="28"/>
          <w:bdr w:val="none" w:sz="0" w:space="0" w:color="auto" w:frame="1"/>
        </w:rPr>
        <w:t>Point</w:t>
      </w:r>
      <w:proofErr w:type="spellEnd"/>
      <w:r w:rsidRPr="00385A89">
        <w:rPr>
          <w:rStyle w:val="a6"/>
          <w:sz w:val="28"/>
          <w:szCs w:val="28"/>
          <w:bdr w:val="none" w:sz="0" w:space="0" w:color="auto" w:frame="1"/>
        </w:rPr>
        <w:t xml:space="preserve"> — AP)</w:t>
      </w:r>
      <w:r w:rsidRPr="00385A89">
        <w:rPr>
          <w:sz w:val="28"/>
          <w:szCs w:val="28"/>
        </w:rPr>
        <w:t>, называемая также базовой станцией, представляет собой беспроводной приемопередатчик локальной сети LAN, который выполняет функции концентратора, т.е. центральной точки отдельной беспроводной сети, или функции моста — точки соединения проводной и беспроводной сетей. Использование нескольких точек AP позволяет обеспечить выполнение функций роуминга (</w:t>
      </w:r>
      <w:proofErr w:type="spellStart"/>
      <w:r w:rsidRPr="00385A89">
        <w:rPr>
          <w:sz w:val="28"/>
          <w:szCs w:val="28"/>
        </w:rPr>
        <w:t>roaming</w:t>
      </w:r>
      <w:proofErr w:type="spellEnd"/>
      <w:r w:rsidRPr="00385A89">
        <w:rPr>
          <w:sz w:val="28"/>
          <w:szCs w:val="28"/>
        </w:rPr>
        <w:t>), что предоставляет пользователям беспроводного доступа свободный доступ в пределах некоторой области, поддерживая при этом непрерывную связь с сетью.</w:t>
      </w:r>
    </w:p>
    <w:p w:rsidR="00385A89" w:rsidRPr="00385A89" w:rsidRDefault="00385A89" w:rsidP="00385A89">
      <w:pPr>
        <w:shd w:val="clear" w:color="auto" w:fill="FFFFFF"/>
        <w:spacing w:line="360" w:lineRule="atLeast"/>
        <w:textAlignment w:val="baseline"/>
        <w:rPr>
          <w:rFonts w:ascii="Times New Roman" w:hAnsi="Times New Roman" w:cs="Times New Roman"/>
          <w:sz w:val="28"/>
          <w:szCs w:val="28"/>
        </w:rPr>
      </w:pPr>
      <w:r w:rsidRPr="00385A89">
        <w:rPr>
          <w:rFonts w:ascii="Times New Roman" w:hAnsi="Times New Roman" w:cs="Times New Roman"/>
          <w:noProof/>
          <w:sz w:val="28"/>
          <w:szCs w:val="28"/>
          <w:bdr w:val="none" w:sz="0" w:space="0" w:color="auto" w:frame="1"/>
          <w:lang w:eastAsia="ru-RU"/>
        </w:rPr>
        <w:lastRenderedPageBreak/>
        <w:drawing>
          <wp:inline distT="0" distB="0" distL="0" distR="0" wp14:anchorId="5DE12F22" wp14:editId="22DA044B">
            <wp:extent cx="5332095" cy="4262755"/>
            <wp:effectExtent l="0" t="0" r="1905" b="4445"/>
            <wp:docPr id="2" name="Рисунок 2" descr="Точка беспроводного доступа Cisco AP 541N">
              <a:hlinkClick xmlns:a="http://schemas.openxmlformats.org/drawingml/2006/main" r:id="rId22" tooltip="&quot;Точка беспроводного доступа Cisco AP 541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очка беспроводного доступа Cisco AP 541N">
                      <a:hlinkClick r:id="rId22" tooltip="&quot;Точка беспроводного доступа Cisco AP 541N&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2095" cy="4262755"/>
                    </a:xfrm>
                    <a:prstGeom prst="rect">
                      <a:avLst/>
                    </a:prstGeom>
                    <a:noFill/>
                    <a:ln>
                      <a:noFill/>
                    </a:ln>
                  </pic:spPr>
                </pic:pic>
              </a:graphicData>
            </a:graphic>
          </wp:inline>
        </w:drawing>
      </w:r>
    </w:p>
    <w:p w:rsidR="00385A89" w:rsidRPr="00385A89" w:rsidRDefault="00385A89" w:rsidP="00385A89">
      <w:pPr>
        <w:pStyle w:val="a5"/>
        <w:shd w:val="clear" w:color="auto" w:fill="FFFFFF"/>
        <w:spacing w:line="480" w:lineRule="auto"/>
        <w:textAlignment w:val="baseline"/>
        <w:rPr>
          <w:i/>
          <w:iCs/>
          <w:sz w:val="28"/>
          <w:szCs w:val="28"/>
        </w:rPr>
      </w:pPr>
      <w:r w:rsidRPr="00385A89">
        <w:rPr>
          <w:i/>
          <w:iCs/>
          <w:sz w:val="28"/>
          <w:szCs w:val="28"/>
        </w:rPr>
        <w:t xml:space="preserve">Точка беспроводного доступа </w:t>
      </w:r>
      <w:proofErr w:type="spellStart"/>
      <w:r w:rsidRPr="00385A89">
        <w:rPr>
          <w:i/>
          <w:iCs/>
          <w:sz w:val="28"/>
          <w:szCs w:val="28"/>
        </w:rPr>
        <w:t>Cisco</w:t>
      </w:r>
      <w:proofErr w:type="spellEnd"/>
      <w:r w:rsidRPr="00385A89">
        <w:rPr>
          <w:i/>
          <w:iCs/>
          <w:sz w:val="28"/>
          <w:szCs w:val="28"/>
        </w:rPr>
        <w:t xml:space="preserve"> AP 541N</w:t>
      </w:r>
    </w:p>
    <w:p w:rsidR="00385A89" w:rsidRPr="00385A89" w:rsidRDefault="00385A89" w:rsidP="00385A89">
      <w:pPr>
        <w:pStyle w:val="3"/>
        <w:shd w:val="clear" w:color="auto" w:fill="FFFFFF"/>
        <w:textAlignment w:val="baseline"/>
        <w:rPr>
          <w:rFonts w:ascii="Times New Roman" w:hAnsi="Times New Roman" w:cs="Times New Roman"/>
          <w:color w:val="auto"/>
          <w:sz w:val="28"/>
          <w:szCs w:val="28"/>
        </w:rPr>
      </w:pPr>
      <w:bookmarkStart w:id="15" w:name="TOC--16"/>
      <w:bookmarkEnd w:id="15"/>
      <w:r w:rsidRPr="00385A89">
        <w:rPr>
          <w:rFonts w:ascii="Times New Roman" w:hAnsi="Times New Roman" w:cs="Times New Roman"/>
          <w:b/>
          <w:bCs/>
          <w:color w:val="auto"/>
          <w:sz w:val="28"/>
          <w:szCs w:val="28"/>
        </w:rPr>
        <w:t>Беспроводные мосты</w:t>
      </w:r>
    </w:p>
    <w:p w:rsidR="00385A89" w:rsidRPr="00385A89" w:rsidRDefault="00385A89" w:rsidP="00385A89">
      <w:pPr>
        <w:pStyle w:val="a5"/>
        <w:shd w:val="clear" w:color="auto" w:fill="FFFFFF"/>
        <w:spacing w:line="360" w:lineRule="atLeast"/>
        <w:textAlignment w:val="baseline"/>
        <w:rPr>
          <w:sz w:val="28"/>
          <w:szCs w:val="28"/>
        </w:rPr>
      </w:pPr>
      <w:r w:rsidRPr="00385A89">
        <w:rPr>
          <w:sz w:val="28"/>
          <w:szCs w:val="28"/>
        </w:rPr>
        <w:t xml:space="preserve">Беспроводной мост обеспечивает </w:t>
      </w:r>
      <w:proofErr w:type="gramStart"/>
      <w:r w:rsidRPr="00385A89">
        <w:rPr>
          <w:sz w:val="28"/>
          <w:szCs w:val="28"/>
        </w:rPr>
        <w:t>высокоскоростные  беспроводные</w:t>
      </w:r>
      <w:proofErr w:type="gramEnd"/>
      <w:r w:rsidRPr="00385A89">
        <w:rPr>
          <w:sz w:val="28"/>
          <w:szCs w:val="28"/>
        </w:rPr>
        <w:t xml:space="preserve"> соединения большой дальности в пределах видимости5 (до 25 миль) между сетями </w:t>
      </w:r>
      <w:proofErr w:type="spellStart"/>
      <w:r w:rsidRPr="00385A89">
        <w:rPr>
          <w:sz w:val="28"/>
          <w:szCs w:val="28"/>
        </w:rPr>
        <w:t>Ethernet</w:t>
      </w:r>
      <w:proofErr w:type="spellEnd"/>
      <w:r w:rsidRPr="00385A89">
        <w:rPr>
          <w:sz w:val="28"/>
          <w:szCs w:val="28"/>
        </w:rPr>
        <w:t>.</w:t>
      </w:r>
      <w:r w:rsidRPr="00385A89">
        <w:rPr>
          <w:sz w:val="28"/>
          <w:szCs w:val="28"/>
        </w:rPr>
        <w:br/>
        <w:t xml:space="preserve">В беспроводных сетях </w:t>
      </w:r>
      <w:proofErr w:type="spellStart"/>
      <w:r w:rsidRPr="00385A89">
        <w:rPr>
          <w:sz w:val="28"/>
          <w:szCs w:val="28"/>
        </w:rPr>
        <w:t>Cisco</w:t>
      </w:r>
      <w:proofErr w:type="spellEnd"/>
      <w:r w:rsidRPr="00385A89">
        <w:rPr>
          <w:sz w:val="28"/>
          <w:szCs w:val="28"/>
        </w:rPr>
        <w:t xml:space="preserve"> любая точка доступа может быть использована в качестве повторителя (точки расширения).</w:t>
      </w:r>
    </w:p>
    <w:p w:rsidR="00385A89" w:rsidRPr="00385A89" w:rsidRDefault="00385A89" w:rsidP="00385A89">
      <w:pPr>
        <w:shd w:val="clear" w:color="auto" w:fill="FFFFFF"/>
        <w:spacing w:line="360" w:lineRule="atLeast"/>
        <w:textAlignment w:val="baseline"/>
        <w:rPr>
          <w:rFonts w:ascii="Times New Roman" w:hAnsi="Times New Roman" w:cs="Times New Roman"/>
          <w:sz w:val="28"/>
          <w:szCs w:val="28"/>
        </w:rPr>
      </w:pPr>
      <w:r w:rsidRPr="00385A89">
        <w:rPr>
          <w:rFonts w:ascii="Times New Roman" w:hAnsi="Times New Roman" w:cs="Times New Roman"/>
          <w:noProof/>
          <w:sz w:val="28"/>
          <w:szCs w:val="28"/>
          <w:bdr w:val="none" w:sz="0" w:space="0" w:color="auto" w:frame="1"/>
          <w:lang w:eastAsia="ru-RU"/>
        </w:rPr>
        <w:drawing>
          <wp:inline distT="0" distB="0" distL="0" distR="0" wp14:anchorId="20E37C07" wp14:editId="5219D6A8">
            <wp:extent cx="5331421" cy="2266512"/>
            <wp:effectExtent l="0" t="0" r="3175" b="635"/>
            <wp:docPr id="1" name="Рисунок 1" descr="Беспроводной мост Cisco WET200-G5 с интегрированным 5-ти портовым коммутатором">
              <a:hlinkClick xmlns:a="http://schemas.openxmlformats.org/drawingml/2006/main" r:id="rId24" tooltip="&quot;Беспроводной мост Cisco WET200-G5 с интегрированным 5-ти портовым коммутатор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спроводной мост Cisco WET200-G5 с интегрированным 5-ти портовым коммутатором">
                      <a:hlinkClick r:id="rId24" tooltip="&quot;Беспроводной мост Cisco WET200-G5 с интегрированным 5-ти портовым коммутатором&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6414" cy="2268634"/>
                    </a:xfrm>
                    <a:prstGeom prst="rect">
                      <a:avLst/>
                    </a:prstGeom>
                    <a:noFill/>
                    <a:ln>
                      <a:noFill/>
                    </a:ln>
                  </pic:spPr>
                </pic:pic>
              </a:graphicData>
            </a:graphic>
          </wp:inline>
        </w:drawing>
      </w:r>
    </w:p>
    <w:p w:rsidR="00385A89" w:rsidRPr="00385A89" w:rsidRDefault="00385A89" w:rsidP="00385A89">
      <w:pPr>
        <w:pStyle w:val="a5"/>
        <w:shd w:val="clear" w:color="auto" w:fill="FFFFFF"/>
        <w:spacing w:line="480" w:lineRule="auto"/>
        <w:textAlignment w:val="baseline"/>
        <w:rPr>
          <w:sz w:val="28"/>
          <w:szCs w:val="28"/>
        </w:rPr>
      </w:pPr>
      <w:r w:rsidRPr="00385A89">
        <w:rPr>
          <w:i/>
          <w:iCs/>
          <w:sz w:val="28"/>
          <w:szCs w:val="28"/>
        </w:rPr>
        <w:lastRenderedPageBreak/>
        <w:t xml:space="preserve">Беспроводной мост </w:t>
      </w:r>
      <w:proofErr w:type="spellStart"/>
      <w:r w:rsidRPr="00385A89">
        <w:rPr>
          <w:i/>
          <w:iCs/>
          <w:sz w:val="28"/>
          <w:szCs w:val="28"/>
        </w:rPr>
        <w:t>Cisco</w:t>
      </w:r>
      <w:proofErr w:type="spellEnd"/>
      <w:r w:rsidRPr="00385A89">
        <w:rPr>
          <w:i/>
          <w:iCs/>
          <w:sz w:val="28"/>
          <w:szCs w:val="28"/>
        </w:rPr>
        <w:t xml:space="preserve"> WET200-G5 с интегрированным 5-ти портовым </w:t>
      </w:r>
    </w:p>
    <w:p w:rsidR="00FB6133" w:rsidRDefault="00FB6133">
      <w:pPr>
        <w:rPr>
          <w:rFonts w:ascii="Times New Roman" w:hAnsi="Times New Roman" w:cs="Times New Roman"/>
          <w:b/>
          <w:sz w:val="28"/>
          <w:szCs w:val="28"/>
        </w:rPr>
      </w:pPr>
    </w:p>
    <w:p w:rsidR="00FB6133" w:rsidRDefault="00FB6133" w:rsidP="00FB6133">
      <w:pPr>
        <w:rPr>
          <w:rFonts w:ascii="Times New Roman" w:hAnsi="Times New Roman" w:cs="Times New Roman"/>
          <w:b/>
          <w:sz w:val="28"/>
          <w:szCs w:val="28"/>
        </w:rPr>
      </w:pPr>
      <w:r w:rsidRPr="00887EB6">
        <w:rPr>
          <w:rFonts w:ascii="Times New Roman" w:hAnsi="Times New Roman" w:cs="Times New Roman"/>
          <w:b/>
          <w:sz w:val="28"/>
          <w:szCs w:val="28"/>
        </w:rPr>
        <w:t>Контрольные вопросы:</w:t>
      </w:r>
    </w:p>
    <w:p w:rsidR="00355128" w:rsidRDefault="00355128" w:rsidP="00FB6133">
      <w:pPr>
        <w:rPr>
          <w:rFonts w:ascii="Times New Roman" w:hAnsi="Times New Roman" w:cs="Times New Roman"/>
          <w:b/>
          <w:sz w:val="28"/>
          <w:szCs w:val="28"/>
        </w:rPr>
      </w:pPr>
    </w:p>
    <w:p w:rsidR="00355128" w:rsidRDefault="00355128" w:rsidP="00FB6133">
      <w:pPr>
        <w:jc w:val="right"/>
        <w:rPr>
          <w:rFonts w:ascii="Times New Roman" w:hAnsi="Times New Roman" w:cs="Times New Roman"/>
          <w:sz w:val="28"/>
          <w:szCs w:val="28"/>
        </w:rPr>
      </w:pPr>
    </w:p>
    <w:p w:rsidR="00FB6133" w:rsidRPr="0094286C" w:rsidRDefault="00FB6133" w:rsidP="00FB6133">
      <w:pPr>
        <w:jc w:val="right"/>
        <w:rPr>
          <w:rFonts w:ascii="Times New Roman" w:hAnsi="Times New Roman" w:cs="Times New Roman"/>
          <w:sz w:val="28"/>
          <w:szCs w:val="28"/>
        </w:rPr>
      </w:pPr>
      <w:r>
        <w:rPr>
          <w:rFonts w:ascii="Times New Roman" w:hAnsi="Times New Roman" w:cs="Times New Roman"/>
          <w:sz w:val="28"/>
          <w:szCs w:val="28"/>
        </w:rPr>
        <w:t xml:space="preserve">  Преподаватель_________</w:t>
      </w:r>
      <w:proofErr w:type="spellStart"/>
      <w:r>
        <w:rPr>
          <w:rFonts w:ascii="Times New Roman" w:hAnsi="Times New Roman" w:cs="Times New Roman"/>
          <w:sz w:val="28"/>
          <w:szCs w:val="28"/>
        </w:rPr>
        <w:t>А.К.Хунарикова</w:t>
      </w:r>
      <w:proofErr w:type="spellEnd"/>
    </w:p>
    <w:p w:rsidR="00FB6133" w:rsidRPr="00FB6133" w:rsidRDefault="00FB6133">
      <w:pPr>
        <w:rPr>
          <w:rFonts w:ascii="Times New Roman" w:hAnsi="Times New Roman" w:cs="Times New Roman"/>
          <w:b/>
          <w:sz w:val="28"/>
          <w:szCs w:val="28"/>
        </w:rPr>
      </w:pPr>
    </w:p>
    <w:sectPr w:rsidR="00FB6133" w:rsidRPr="00FB61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6B3915"/>
    <w:multiLevelType w:val="hybridMultilevel"/>
    <w:tmpl w:val="59765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C80C88"/>
    <w:multiLevelType w:val="hybridMultilevel"/>
    <w:tmpl w:val="FC26D1CC"/>
    <w:lvl w:ilvl="0" w:tplc="0EA63CE2">
      <w:start w:val="1"/>
      <w:numFmt w:val="bullet"/>
      <w:lvlText w:val="–"/>
      <w:lvlJc w:val="left"/>
      <w:pPr>
        <w:ind w:left="7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A3ABC70">
      <w:start w:val="1"/>
      <w:numFmt w:val="bullet"/>
      <w:lvlText w:val="o"/>
      <w:lvlJc w:val="left"/>
      <w:pPr>
        <w:ind w:left="16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40EBEEA">
      <w:start w:val="1"/>
      <w:numFmt w:val="bullet"/>
      <w:lvlText w:val="▪"/>
      <w:lvlJc w:val="left"/>
      <w:pPr>
        <w:ind w:left="23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632500C">
      <w:start w:val="1"/>
      <w:numFmt w:val="bullet"/>
      <w:lvlText w:val="•"/>
      <w:lvlJc w:val="left"/>
      <w:pPr>
        <w:ind w:left="30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C3EDEA6">
      <w:start w:val="1"/>
      <w:numFmt w:val="bullet"/>
      <w:lvlText w:val="o"/>
      <w:lvlJc w:val="left"/>
      <w:pPr>
        <w:ind w:left="37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2C2B4E">
      <w:start w:val="1"/>
      <w:numFmt w:val="bullet"/>
      <w:lvlText w:val="▪"/>
      <w:lvlJc w:val="left"/>
      <w:pPr>
        <w:ind w:left="44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08405A4">
      <w:start w:val="1"/>
      <w:numFmt w:val="bullet"/>
      <w:lvlText w:val="•"/>
      <w:lvlJc w:val="left"/>
      <w:pPr>
        <w:ind w:left="52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96E3D72">
      <w:start w:val="1"/>
      <w:numFmt w:val="bullet"/>
      <w:lvlText w:val="o"/>
      <w:lvlJc w:val="left"/>
      <w:pPr>
        <w:ind w:left="59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9C4B218">
      <w:start w:val="1"/>
      <w:numFmt w:val="bullet"/>
      <w:lvlText w:val="▪"/>
      <w:lvlJc w:val="left"/>
      <w:pPr>
        <w:ind w:left="66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23982F75"/>
    <w:multiLevelType w:val="multilevel"/>
    <w:tmpl w:val="CD9C8F64"/>
    <w:lvl w:ilvl="0">
      <w:start w:val="1"/>
      <w:numFmt w:val="decimal"/>
      <w:lvlText w:val="%1."/>
      <w:lvlJc w:val="left"/>
      <w:pPr>
        <w:ind w:left="7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Text w:val="%3."/>
      <w:lvlJc w:val="left"/>
      <w:pPr>
        <w:ind w:left="1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3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0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7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4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2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9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261958F5"/>
    <w:multiLevelType w:val="multilevel"/>
    <w:tmpl w:val="E018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E305DA"/>
    <w:multiLevelType w:val="multilevel"/>
    <w:tmpl w:val="778E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94674A"/>
    <w:multiLevelType w:val="multilevel"/>
    <w:tmpl w:val="8E586CC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44565DA7"/>
    <w:multiLevelType w:val="hybridMultilevel"/>
    <w:tmpl w:val="27FA2B02"/>
    <w:lvl w:ilvl="0" w:tplc="501A8A6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37A4398">
      <w:start w:val="1"/>
      <w:numFmt w:val="bullet"/>
      <w:lvlText w:val="o"/>
      <w:lvlJc w:val="left"/>
      <w:pPr>
        <w:ind w:left="7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182BB72">
      <w:start w:val="1"/>
      <w:numFmt w:val="bullet"/>
      <w:lvlRestart w:val="0"/>
      <w:lvlText w:val="–"/>
      <w:lvlJc w:val="left"/>
      <w:pPr>
        <w:ind w:left="8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5CC9728">
      <w:start w:val="1"/>
      <w:numFmt w:val="bullet"/>
      <w:lvlText w:val="•"/>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CE092FA">
      <w:start w:val="1"/>
      <w:numFmt w:val="bullet"/>
      <w:lvlText w:val="o"/>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A904A32">
      <w:start w:val="1"/>
      <w:numFmt w:val="bullet"/>
      <w:lvlText w:val="▪"/>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97096D0">
      <w:start w:val="1"/>
      <w:numFmt w:val="bullet"/>
      <w:lvlText w:val="•"/>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C0E3B52">
      <w:start w:val="1"/>
      <w:numFmt w:val="bullet"/>
      <w:lvlText w:val="o"/>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38ECE8A">
      <w:start w:val="1"/>
      <w:numFmt w:val="bullet"/>
      <w:lvlText w:val="▪"/>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4B814F50"/>
    <w:multiLevelType w:val="hybridMultilevel"/>
    <w:tmpl w:val="0E2C1E58"/>
    <w:lvl w:ilvl="0" w:tplc="9692F06A">
      <w:start w:val="1"/>
      <w:numFmt w:val="decimal"/>
      <w:lvlText w:val="%1."/>
      <w:lvlJc w:val="left"/>
      <w:pPr>
        <w:ind w:left="7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C7A5E0A">
      <w:start w:val="1"/>
      <w:numFmt w:val="lowerLetter"/>
      <w:lvlText w:val="%2"/>
      <w:lvlJc w:val="left"/>
      <w:pPr>
        <w:ind w:left="16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CEEC1AE">
      <w:start w:val="1"/>
      <w:numFmt w:val="lowerRoman"/>
      <w:lvlText w:val="%3"/>
      <w:lvlJc w:val="left"/>
      <w:pPr>
        <w:ind w:left="23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EEAC082">
      <w:start w:val="1"/>
      <w:numFmt w:val="decimal"/>
      <w:lvlText w:val="%4"/>
      <w:lvlJc w:val="left"/>
      <w:pPr>
        <w:ind w:left="30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1C6EAC">
      <w:start w:val="1"/>
      <w:numFmt w:val="lowerLetter"/>
      <w:lvlText w:val="%5"/>
      <w:lvlJc w:val="left"/>
      <w:pPr>
        <w:ind w:left="37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EB8FA6C">
      <w:start w:val="1"/>
      <w:numFmt w:val="lowerRoman"/>
      <w:lvlText w:val="%6"/>
      <w:lvlJc w:val="left"/>
      <w:pPr>
        <w:ind w:left="44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5627B14">
      <w:start w:val="1"/>
      <w:numFmt w:val="decimal"/>
      <w:lvlText w:val="%7"/>
      <w:lvlJc w:val="left"/>
      <w:pPr>
        <w:ind w:left="52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E5EE0F2">
      <w:start w:val="1"/>
      <w:numFmt w:val="lowerLetter"/>
      <w:lvlText w:val="%8"/>
      <w:lvlJc w:val="left"/>
      <w:pPr>
        <w:ind w:left="59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87EEB70">
      <w:start w:val="1"/>
      <w:numFmt w:val="lowerRoman"/>
      <w:lvlText w:val="%9"/>
      <w:lvlJc w:val="left"/>
      <w:pPr>
        <w:ind w:left="66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5B951BEE"/>
    <w:multiLevelType w:val="hybridMultilevel"/>
    <w:tmpl w:val="506A78E0"/>
    <w:lvl w:ilvl="0" w:tplc="CFC43862">
      <w:start w:val="1"/>
      <w:numFmt w:val="bullet"/>
      <w:lvlText w:val="–"/>
      <w:lvlJc w:val="left"/>
      <w:pPr>
        <w:ind w:left="5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FCCCDD4">
      <w:start w:val="1"/>
      <w:numFmt w:val="bullet"/>
      <w:lvlText w:val="o"/>
      <w:lvlJc w:val="left"/>
      <w:pPr>
        <w:ind w:left="16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ED8FCDC">
      <w:start w:val="1"/>
      <w:numFmt w:val="bullet"/>
      <w:lvlText w:val="▪"/>
      <w:lvlJc w:val="left"/>
      <w:pPr>
        <w:ind w:left="23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7308CBE">
      <w:start w:val="1"/>
      <w:numFmt w:val="bullet"/>
      <w:lvlText w:val="•"/>
      <w:lvlJc w:val="left"/>
      <w:pPr>
        <w:ind w:left="30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A88AD6E">
      <w:start w:val="1"/>
      <w:numFmt w:val="bullet"/>
      <w:lvlText w:val="o"/>
      <w:lvlJc w:val="left"/>
      <w:pPr>
        <w:ind w:left="37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2721044">
      <w:start w:val="1"/>
      <w:numFmt w:val="bullet"/>
      <w:lvlText w:val="▪"/>
      <w:lvlJc w:val="left"/>
      <w:pPr>
        <w:ind w:left="44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4BCCA00">
      <w:start w:val="1"/>
      <w:numFmt w:val="bullet"/>
      <w:lvlText w:val="•"/>
      <w:lvlJc w:val="left"/>
      <w:pPr>
        <w:ind w:left="52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28CC52">
      <w:start w:val="1"/>
      <w:numFmt w:val="bullet"/>
      <w:lvlText w:val="o"/>
      <w:lvlJc w:val="left"/>
      <w:pPr>
        <w:ind w:left="59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F324242">
      <w:start w:val="1"/>
      <w:numFmt w:val="bullet"/>
      <w:lvlText w:val="▪"/>
      <w:lvlJc w:val="left"/>
      <w:pPr>
        <w:ind w:left="66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5E552076"/>
    <w:multiLevelType w:val="multilevel"/>
    <w:tmpl w:val="0B729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45C5A55"/>
    <w:multiLevelType w:val="multilevel"/>
    <w:tmpl w:val="4B02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AF55C1"/>
    <w:multiLevelType w:val="multilevel"/>
    <w:tmpl w:val="4BBC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4902E2"/>
    <w:multiLevelType w:val="hybridMultilevel"/>
    <w:tmpl w:val="ABE2718A"/>
    <w:lvl w:ilvl="0" w:tplc="174E7B54">
      <w:start w:val="1"/>
      <w:numFmt w:val="bullet"/>
      <w:lvlText w:val="–"/>
      <w:lvlJc w:val="left"/>
      <w:pPr>
        <w:ind w:left="7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174FB8C">
      <w:start w:val="1"/>
      <w:numFmt w:val="bullet"/>
      <w:lvlText w:val="o"/>
      <w:lvlJc w:val="left"/>
      <w:pPr>
        <w:ind w:left="16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1D0A0BC">
      <w:start w:val="1"/>
      <w:numFmt w:val="bullet"/>
      <w:lvlText w:val="▪"/>
      <w:lvlJc w:val="left"/>
      <w:pPr>
        <w:ind w:left="23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902F578">
      <w:start w:val="1"/>
      <w:numFmt w:val="bullet"/>
      <w:lvlText w:val="•"/>
      <w:lvlJc w:val="left"/>
      <w:pPr>
        <w:ind w:left="30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A72D026">
      <w:start w:val="1"/>
      <w:numFmt w:val="bullet"/>
      <w:lvlText w:val="o"/>
      <w:lvlJc w:val="left"/>
      <w:pPr>
        <w:ind w:left="37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28219E0">
      <w:start w:val="1"/>
      <w:numFmt w:val="bullet"/>
      <w:lvlText w:val="▪"/>
      <w:lvlJc w:val="left"/>
      <w:pPr>
        <w:ind w:left="44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726608C">
      <w:start w:val="1"/>
      <w:numFmt w:val="bullet"/>
      <w:lvlText w:val="•"/>
      <w:lvlJc w:val="left"/>
      <w:pPr>
        <w:ind w:left="52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51CE2AE">
      <w:start w:val="1"/>
      <w:numFmt w:val="bullet"/>
      <w:lvlText w:val="o"/>
      <w:lvlJc w:val="left"/>
      <w:pPr>
        <w:ind w:left="59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1342120">
      <w:start w:val="1"/>
      <w:numFmt w:val="bullet"/>
      <w:lvlText w:val="▪"/>
      <w:lvlJc w:val="left"/>
      <w:pPr>
        <w:ind w:left="66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10"/>
  </w:num>
  <w:num w:numId="2">
    <w:abstractNumId w:val="7"/>
  </w:num>
  <w:num w:numId="3">
    <w:abstractNumId w:val="8"/>
  </w:num>
  <w:num w:numId="4">
    <w:abstractNumId w:val="1"/>
  </w:num>
  <w:num w:numId="5">
    <w:abstractNumId w:val="12"/>
  </w:num>
  <w:num w:numId="6">
    <w:abstractNumId w:val="2"/>
  </w:num>
  <w:num w:numId="7">
    <w:abstractNumId w:val="5"/>
  </w:num>
  <w:num w:numId="8">
    <w:abstractNumId w:val="6"/>
  </w:num>
  <w:num w:numId="9">
    <w:abstractNumId w:val="0"/>
  </w:num>
  <w:num w:numId="10">
    <w:abstractNumId w:val="9"/>
  </w:num>
  <w:num w:numId="11">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11"/>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28E"/>
    <w:rsid w:val="002561CC"/>
    <w:rsid w:val="003460AC"/>
    <w:rsid w:val="00355128"/>
    <w:rsid w:val="00385A89"/>
    <w:rsid w:val="00391D74"/>
    <w:rsid w:val="00712B83"/>
    <w:rsid w:val="00B0228E"/>
    <w:rsid w:val="00FB6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77ED82-4DDA-4A87-AB77-47E6178D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1D74"/>
  </w:style>
  <w:style w:type="paragraph" w:styleId="1">
    <w:name w:val="heading 1"/>
    <w:basedOn w:val="a"/>
    <w:link w:val="10"/>
    <w:uiPriority w:val="9"/>
    <w:qFormat/>
    <w:rsid w:val="002561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85A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85A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385A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61CC"/>
    <w:rPr>
      <w:rFonts w:ascii="Times New Roman" w:eastAsia="Times New Roman" w:hAnsi="Times New Roman" w:cs="Times New Roman"/>
      <w:b/>
      <w:bCs/>
      <w:kern w:val="36"/>
      <w:sz w:val="48"/>
      <w:szCs w:val="48"/>
      <w:lang w:eastAsia="ru-RU"/>
    </w:rPr>
  </w:style>
  <w:style w:type="character" w:customStyle="1" w:styleId="posttitle-text">
    <w:name w:val="post__title-text"/>
    <w:basedOn w:val="a0"/>
    <w:rsid w:val="002561CC"/>
  </w:style>
  <w:style w:type="character" w:styleId="a3">
    <w:name w:val="Hyperlink"/>
    <w:basedOn w:val="a0"/>
    <w:uiPriority w:val="99"/>
    <w:unhideWhenUsed/>
    <w:rsid w:val="002561CC"/>
    <w:rPr>
      <w:color w:val="0000FF"/>
      <w:u w:val="single"/>
    </w:rPr>
  </w:style>
  <w:style w:type="table" w:customStyle="1" w:styleId="TableGrid">
    <w:name w:val="TableGrid"/>
    <w:rsid w:val="002561CC"/>
    <w:pPr>
      <w:spacing w:after="0" w:line="240" w:lineRule="auto"/>
    </w:pPr>
    <w:rPr>
      <w:rFonts w:eastAsiaTheme="minorEastAsia"/>
      <w:lang w:eastAsia="ru-RU"/>
    </w:rPr>
    <w:tblPr>
      <w:tblCellMar>
        <w:top w:w="0" w:type="dxa"/>
        <w:left w:w="0" w:type="dxa"/>
        <w:bottom w:w="0" w:type="dxa"/>
        <w:right w:w="0" w:type="dxa"/>
      </w:tblCellMar>
    </w:tblPr>
  </w:style>
  <w:style w:type="paragraph" w:styleId="a4">
    <w:name w:val="List Paragraph"/>
    <w:basedOn w:val="a"/>
    <w:uiPriority w:val="34"/>
    <w:qFormat/>
    <w:rsid w:val="00FB6133"/>
    <w:pPr>
      <w:ind w:left="720"/>
      <w:contextualSpacing/>
    </w:pPr>
  </w:style>
  <w:style w:type="character" w:customStyle="1" w:styleId="20">
    <w:name w:val="Заголовок 2 Знак"/>
    <w:basedOn w:val="a0"/>
    <w:link w:val="2"/>
    <w:uiPriority w:val="9"/>
    <w:semiHidden/>
    <w:rsid w:val="00385A8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385A89"/>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385A89"/>
    <w:rPr>
      <w:rFonts w:asciiTheme="majorHAnsi" w:eastAsiaTheme="majorEastAsia" w:hAnsiTheme="majorHAnsi" w:cstheme="majorBidi"/>
      <w:i/>
      <w:iCs/>
      <w:color w:val="2E74B5" w:themeColor="accent1" w:themeShade="BF"/>
    </w:rPr>
  </w:style>
  <w:style w:type="paragraph" w:styleId="a5">
    <w:name w:val="Normal (Web)"/>
    <w:basedOn w:val="a"/>
    <w:uiPriority w:val="99"/>
    <w:unhideWhenUsed/>
    <w:rsid w:val="00385A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85A89"/>
    <w:rPr>
      <w:b/>
      <w:bCs/>
    </w:rPr>
  </w:style>
  <w:style w:type="character" w:styleId="a7">
    <w:name w:val="Emphasis"/>
    <w:basedOn w:val="a0"/>
    <w:uiPriority w:val="20"/>
    <w:qFormat/>
    <w:rsid w:val="00385A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224204">
      <w:bodyDiv w:val="1"/>
      <w:marLeft w:val="0"/>
      <w:marRight w:val="0"/>
      <w:marTop w:val="0"/>
      <w:marBottom w:val="0"/>
      <w:divBdr>
        <w:top w:val="none" w:sz="0" w:space="0" w:color="auto"/>
        <w:left w:val="none" w:sz="0" w:space="0" w:color="auto"/>
        <w:bottom w:val="none" w:sz="0" w:space="0" w:color="auto"/>
        <w:right w:val="none" w:sz="0" w:space="0" w:color="auto"/>
      </w:divBdr>
      <w:divsChild>
        <w:div w:id="576328386">
          <w:marLeft w:val="0"/>
          <w:marRight w:val="0"/>
          <w:marTop w:val="0"/>
          <w:marBottom w:val="360"/>
          <w:divBdr>
            <w:top w:val="none" w:sz="0" w:space="0" w:color="auto"/>
            <w:left w:val="none" w:sz="0" w:space="0" w:color="auto"/>
            <w:bottom w:val="none" w:sz="0" w:space="0" w:color="auto"/>
            <w:right w:val="none" w:sz="0" w:space="0" w:color="auto"/>
          </w:divBdr>
          <w:divsChild>
            <w:div w:id="12262629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3893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tandlife.ru/wp-content/uploads/2011/09/Veos_repeater.jpg" TargetMode="External"/><Relationship Id="rId13" Type="http://schemas.openxmlformats.org/officeDocument/2006/relationships/image" Target="media/image4.jpeg"/><Relationship Id="rId18" Type="http://schemas.openxmlformats.org/officeDocument/2006/relationships/hyperlink" Target="http://itandlife.ru/wp-content/uploads/2011/09/Cisco_Pix_535_Firewall.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itandlife.ru/technology/computer-networks/setevaya-model-osi-open-system-interconnection/" TargetMode="External"/><Relationship Id="rId12" Type="http://schemas.openxmlformats.org/officeDocument/2006/relationships/hyperlink" Target="http://itandlife.ru/wp-content/uploads/2011/09/network_bridge.jpg" TargetMode="Externa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itandlife.ru/wp-content/uploads/2011/09/CISCO_1841.jpg" TargetMode="External"/><Relationship Id="rId20" Type="http://schemas.openxmlformats.org/officeDocument/2006/relationships/hyperlink" Target="http://itandlife.ru/wp-content/uploads/2011/09/Wirless-NIC.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itandlife.ru/wp-content/uploads/2011/09/Wirless-Bridge-with-5-port-Switch-Cisco-WET200-G5.jpg" TargetMode="External"/><Relationship Id="rId5" Type="http://schemas.openxmlformats.org/officeDocument/2006/relationships/hyperlink" Target="http://itandlife.ru/wp-content/uploads/2011/09/NIC.jpg" TargetMode="Externa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hyperlink" Target="http://itandlife.ru/wp-content/uploads/2011/09/CiscoHub108T-2.jp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itandlife.ru/wp-content/uploads/2011/09/catalyst-6500.jpg" TargetMode="External"/><Relationship Id="rId22" Type="http://schemas.openxmlformats.org/officeDocument/2006/relationships/hyperlink" Target="http://itandlife.ru/wp-content/uploads/2011/09/Wirless-AP.jpeg"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1297</Words>
  <Characters>7394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Фатима</dc:creator>
  <cp:keywords/>
  <dc:description/>
  <cp:lastModifiedBy>Фатима</cp:lastModifiedBy>
  <cp:revision>7</cp:revision>
  <dcterms:created xsi:type="dcterms:W3CDTF">2020-12-08T07:54:00Z</dcterms:created>
  <dcterms:modified xsi:type="dcterms:W3CDTF">2020-12-11T06:02:00Z</dcterms:modified>
</cp:coreProperties>
</file>