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.12.2020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19-ИСиП-</w:t>
      </w:r>
      <w:r w:rsidR="00DE2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 и культура речи</w:t>
      </w:r>
    </w:p>
    <w:p w:rsidR="00AB0F2E" w:rsidRPr="001A2BD4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занятие №2</w:t>
      </w:r>
      <w:r w:rsidR="00DE29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AB0F2E" w:rsidRDefault="00AB0F2E" w:rsidP="00DE29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B0F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Устная речь и ее отличие от письменной.</w:t>
      </w:r>
    </w:p>
    <w:p w:rsid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Теоретические сведения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Основная функция письменной речи - фиксация устной речи, имеющая цель сохранить её в пространстве и времени. Письмо служит средством коммуникации между людьми в тех случаях, когда непосредственное общение невозможно, когда они разделены пространством и временем. С древних времён люди, не имея возможности общаться непосредственно, обменивались письмами, многие из которых сохранились до сегодняшнего дня, преодолев барьер времени. Развитие технических средств сообщения, как телефон, в какой-то мере уменьшило роль письма. Но появление факса и распространение сети Интернет помогают преодолевать пространство и вновь активизируют именно письменную форму речи.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Письменная речь развёртывается не во временном, а в статистическом пространстве, что даёт пишущему возможность продумывать речь, возвратиться к уже написанному, перестроить предложения и части текста, заменить слова, уточнить, осуществить длительный поиск формы выражения мысли, обратится к словарям и справочникам. В связи с этим письменная речь имеет свои особенности. Письменная речь использует книжный язык, употребление которого достаточно строго нормировано и регламентировано. Порядок слов в предложении закреплённый, инверсия (изменения порядка слов) не типична для письменной речи, а в некоторых случаях, например в текстах официально - делового стиля речи, недопустима. Предложение, Являющееся основной единицей письменной речи, выражает сложные логико-смысловые связи посредством синтаксиса, поэтому, как правило, письменной речи свойственны сложные синтаксические конструкции, причастные и деепричастные обороты, распространённые определения, вставные конструкции и т.п. При объединении </w:t>
      </w: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предложений в абзацы каждое из них строго связано с предшествующим и последующим контекстом.</w:t>
      </w: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DE2962" w:rsidRPr="00DE2962" w:rsidRDefault="00DE2962" w:rsidP="00DE29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E29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Устная речь звучит, в ней используются фонетические (звуковые) и просодические (греч. «просодиа» - учение о соотношении слогов в стихе - ударные и неударные, долгие и краткие) средства. Говорящий человек одновременно творит и форму, и содержание речи, поэтому она конечна во времени и не поддается исправлению. Устно общающиеся коммуниканты чаще всего видят друг друга, и непосредственный визуальный контакт способствует взаимопониманию. Устная речь гораздо активнее письменной - мы больше говорим и слушаем, чем пишем и читаем. Шире и ее выразительные возможности. Б. Шоу по этому поводу заметил, что «есть пятьдесят способов сказать «да» и пятьдесят способов сказать «нет» и только один способ это написать».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F2E" w:rsidRPr="00AB0F2E" w:rsidRDefault="00AB0F2E" w:rsidP="00DE2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1. Расставьте в соответствии с логикой научной мысли фрагменты текстов.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 - На сооружениях, где имеются или возможны утечки жидких радиоактивных продуктов в грунт, первый створ наблюдательных скважин устраивается на расстоянии не более 5 – 10 м от внешней границы возможной утечки. Расстояние между скважинами в этом створе рекомендуется принимать 10 – 20 м, но не более 30 м.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Для определения направления и скорости грунтовых вод необходимо, в первую очередь, иметь карты гидроизогипс и изопьез исследуемого района. Также нужно иметь надежные данные по расположению водоупоров. Эти материалы необходимы для построения сетки движения грунтовых вод и определения возможной миграции загрязнений.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 xml:space="preserve">- Грунтовые хранилища жидких радиоактивных продуктов и места захоронения твердых отходов могут быть источниками загрязнения грунтов, </w:t>
      </w:r>
      <w:r w:rsidRPr="00AB0F2E">
        <w:rPr>
          <w:rFonts w:ascii="Times New Roman" w:hAnsi="Times New Roman" w:cs="Times New Roman"/>
          <w:sz w:val="28"/>
          <w:szCs w:val="28"/>
        </w:rPr>
        <w:lastRenderedPageBreak/>
        <w:t>грунтовых и подземных (глубинных) вод. Поэтому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водоисточнику или к месту потребления грунтовых вод.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Контроль за распространением радиоактивных продуктов в грунтовом потоке проводится в наблюдательных (контрольных) скважинах, глубина и расположение которых зависят от назначения сооружений, гидрогеологических условий и характеристик грунтов. Наблюдательные скважины устраиваются в направлении грунтового потока по фронту шириной, соизмеримой с фронтом возможной утечки. Для сооружений, имеющих значительное количество жидких радиоактивных продуктов, сеть наблюдательных скважин должна быть достаточно густой и охватывать территорию возможного начального загрязнения.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2. Определите, какие виды реферативного письма (аннотация, план, реферат и др.) представлены ниже.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Магнитные бури не считаются грозным явлением природы, хотя они срывают радиосвязь в высоких широтах планеты и нарушают показания компаса. В настоящее время появились факты, подтверждающие перемены в магнитном поле способны вызвать катастрофы. Одно из таких изменений поля происходит в наши дни.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Исследования ученых показывают, что магнитное поле Земли неуклонно ослабевает.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Исчезновение магнитного поля приведет к радиационному повреждению организмов, а следовательно, к гибели всей биосферы.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- 1. Магнитные бури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2. Перемены в магнитном поле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3. Исследования ученых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lastRenderedPageBreak/>
        <w:t>4. Угроза биосфере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Автор данной статьи предлагает нашему вниманию гипотезу об опасном влиянии некоторых изменений магнитного поля на жизнь нашей планеты.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Как отмечает автор, существование Земли связано с наличием защитных функций магнитного поля, расположенного вокруг Земли и предохраняющего биосферу, поверхность Земли от радиационного облучения ее космическими частицами – протонами и электронами. Автор обеспокоен тем, что в последнее время появились факты, говорящие об ослаблении магнитного поля нашей планеты, растительному и животному миру ее грозит неминуемая опасность, даже гибель.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Подчеркивая огромную важность проблемы, автор призывает задуматься над решением вопроса сохранения защитных функций магнитного поля, спасения биосферы и жизни на Земле.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3. Прокомментируйте оформление цитат. Какой вид цитирования использован?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Все психологические и психофизические аспекты боли основываются на данных, полученных на человеке. о Анохину (1958), «боль – своеобразное психическое состояние человека, определяющееся совокупностью физиологических процессов центральной нервной системы, вызванных к жизни каким-либо сверхсильным или разрушительным раздражителем» (с.74).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Возникновение боли связывалось с гиперсинхронностью разрядов центральных нейронов (Hebb, 1949; Gerard, 1951).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Таким образом, высказанное Орбели (1935) положение, что процесс взаимодействия афферентных систем играет большую роль в функции аппарата болевого ощущения, подтверждается многими современными исследованиями.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lastRenderedPageBreak/>
        <w:t>- Этологический анализ динамики ноцицептивной реакции под влиянием нейротропных средств был выполнен в нашей лаборатории Поливаловым (1973, 1974).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 работах Э.Д. Телегиной, а также Э.Д. Телегиной и Т.Г. Богдановой утверждается, что «…структура, динамика и содержание мышления обусловлены мотивацией». Наши исследования показали, что жизненная мотивация оказывает влияние на все три стороны мыслительного процесса – его структуру, динамику и содержание.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4. Исправьте ошибки в библиографическом списке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Вопросы психиатрии (сборник научных трудов) Под ред. Алимова Х.А., Компанцева А.К. – Ташкент, 1981.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Лавренюк А.Ф. «Введение в нейтронику» Томск, 1994.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Г.С. Поспелов Системный анализ и искусственный интеллект М., 1980.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Саламатин А.Н. Чистяков В.К. Дмитриев Д.Н. «Теоретический анализ и экспериментальные исследования деформации стенок скважины в ледяном массиве». // Антарктика. Вып.20.1981.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Тузов В.А. Языки представления знаний: учебное пособие. – Л., ЛГУ, 1990.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- Обработка динамической информации в интеллектуальных системах.</w:t>
      </w: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Сборник научных трудов. / ИФТП. – М, 1992.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2E">
        <w:rPr>
          <w:rFonts w:ascii="Times New Roman" w:hAnsi="Times New Roman" w:cs="Times New Roman"/>
          <w:sz w:val="28"/>
          <w:szCs w:val="28"/>
        </w:rPr>
        <w:t>Задание 5. Составьте библиографию по теме «Языковые средства оформления письменного текста».</w:t>
      </w:r>
    </w:p>
    <w:p w:rsid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2E" w:rsidRPr="00AB0F2E" w:rsidRDefault="00AB0F2E" w:rsidP="00DE2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Э.З.Торхашева</w:t>
      </w:r>
    </w:p>
    <w:sectPr w:rsidR="00AB0F2E" w:rsidRPr="00AB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E"/>
    <w:rsid w:val="0030319C"/>
    <w:rsid w:val="004D73A3"/>
    <w:rsid w:val="00AB0F2E"/>
    <w:rsid w:val="00D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DD78-6D49-4AE1-8674-DAE6263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2020-12-08T09:06:00Z</dcterms:created>
  <dcterms:modified xsi:type="dcterms:W3CDTF">2020-12-08T09:06:00Z</dcterms:modified>
</cp:coreProperties>
</file>