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4F6" w:rsidRPr="00941474" w:rsidRDefault="00E724F6" w:rsidP="00E724F6">
      <w:pPr>
        <w:shd w:val="clear" w:color="auto" w:fill="FFFFFF"/>
        <w:spacing w:before="100" w:beforeAutospacing="1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</w:t>
      </w:r>
      <w:r w:rsidRPr="009414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01</w:t>
      </w:r>
      <w:r w:rsidRPr="009414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</w:p>
    <w:p w:rsidR="00E724F6" w:rsidRPr="00941474" w:rsidRDefault="00E724F6" w:rsidP="00E724F6">
      <w:pPr>
        <w:shd w:val="clear" w:color="auto" w:fill="FFFFFF"/>
        <w:spacing w:before="100" w:beforeAutospacing="1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20-ИСиП-1дк</w:t>
      </w:r>
    </w:p>
    <w:p w:rsidR="00E724F6" w:rsidRPr="0061195E" w:rsidRDefault="00E724F6" w:rsidP="00E724F6">
      <w:pPr>
        <w:shd w:val="clear" w:color="auto" w:fill="FFFFFF"/>
        <w:spacing w:before="100" w:beforeAutospacing="1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19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</w:p>
    <w:p w:rsidR="00D64142" w:rsidRDefault="00E724F6" w:rsidP="00E724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4F6">
        <w:rPr>
          <w:rFonts w:ascii="Times New Roman" w:hAnsi="Times New Roman" w:cs="Times New Roman"/>
          <w:b/>
          <w:sz w:val="28"/>
          <w:szCs w:val="28"/>
        </w:rPr>
        <w:t xml:space="preserve">Н.А. Некрасов. </w:t>
      </w:r>
      <w:r w:rsidRPr="00E724F6">
        <w:rPr>
          <w:b/>
          <w:sz w:val="28"/>
          <w:szCs w:val="28"/>
        </w:rPr>
        <w:t xml:space="preserve"> </w:t>
      </w:r>
      <w:r w:rsidRPr="00E724F6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оэма «Кому на Руси жить хорошо»</w:t>
      </w:r>
    </w:p>
    <w:p w:rsidR="00E724F6" w:rsidRDefault="00E724F6" w:rsidP="00E724F6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Некрасов</w:t>
      </w:r>
      <w:r>
        <w:rPr>
          <w:rStyle w:val="c4"/>
          <w:color w:val="000000"/>
          <w:sz w:val="28"/>
          <w:szCs w:val="28"/>
        </w:rPr>
        <w:t xml:space="preserve"> работал над поэмой с 1863 по 1877 год, т. е. около 14 лет. За это время его замысел менялся, но поэма так и не была закончена автором, поэтому в критике нет единого мнения о ее композиции. Поэт называет странников «</w:t>
      </w:r>
      <w:proofErr w:type="spellStart"/>
      <w:r>
        <w:rPr>
          <w:rStyle w:val="c4"/>
          <w:color w:val="000000"/>
          <w:sz w:val="28"/>
          <w:szCs w:val="28"/>
        </w:rPr>
        <w:t>временнообязанными</w:t>
      </w:r>
      <w:proofErr w:type="spellEnd"/>
      <w:r>
        <w:rPr>
          <w:rStyle w:val="c4"/>
          <w:color w:val="000000"/>
          <w:sz w:val="28"/>
          <w:szCs w:val="28"/>
        </w:rPr>
        <w:t>», чем показывает, что поэма начата не позднее 1863 года, так как позже этот термин очень редко применялся к крестьянам.</w:t>
      </w:r>
    </w:p>
    <w:p w:rsidR="00E724F6" w:rsidRDefault="00E724F6" w:rsidP="00E724F6">
      <w:pPr>
        <w:pStyle w:val="c2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724F6">
        <w:rPr>
          <w:rFonts w:ascii="Calibri" w:hAnsi="Calibri" w:cs="Calibri"/>
          <w:color w:val="000000"/>
          <w:sz w:val="22"/>
          <w:szCs w:val="22"/>
        </w:rPr>
        <w:drawing>
          <wp:inline distT="0" distB="0" distL="0" distR="0" wp14:anchorId="50AEF531" wp14:editId="41BB3B56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F6" w:rsidRDefault="00E724F6" w:rsidP="00E724F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Под главой «Помещик» имеется поставленная автором дата — 1865 год, которая свидетельствует, что до этого поэт работал над ее первой частью.</w:t>
      </w:r>
    </w:p>
    <w:p w:rsidR="00E724F6" w:rsidRDefault="00E724F6" w:rsidP="00E724F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Даты написания других глав: «Последыш», 1872 год; «Крестьянка», 1873 год; «Пир на весь мир», 1877 год.</w:t>
      </w:r>
    </w:p>
    <w:p w:rsidR="00E724F6" w:rsidRDefault="00E724F6" w:rsidP="00E724F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Некрасов писал «Пир на весь мир», уже находясь в состоянии смертельной болезни, но он не считал эту часть последней, намереваясь продолжить поэму изображением странников в Петербурге.</w:t>
      </w:r>
    </w:p>
    <w:p w:rsidR="00E724F6" w:rsidRDefault="00E724F6" w:rsidP="00E724F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E724F6">
        <w:rPr>
          <w:rFonts w:ascii="Calibri" w:hAnsi="Calibri" w:cs="Calibri"/>
          <w:color w:val="000000"/>
          <w:sz w:val="22"/>
          <w:szCs w:val="22"/>
        </w:rPr>
        <w:lastRenderedPageBreak/>
        <w:drawing>
          <wp:inline distT="0" distB="0" distL="0" distR="0" wp14:anchorId="03A4866E" wp14:editId="1517F705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F6" w:rsidRDefault="00E724F6" w:rsidP="00E724F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Литературный критик В. В. Гиппиус в статье «К изучению поэмы «Кому на Руси жить хорошо» еще в 1934 году писал: «Поэма осталась незавершенной, замысел поэта </w:t>
      </w:r>
      <w:proofErr w:type="spellStart"/>
      <w:r>
        <w:rPr>
          <w:rStyle w:val="c6"/>
          <w:color w:val="000000"/>
          <w:sz w:val="28"/>
          <w:szCs w:val="28"/>
        </w:rPr>
        <w:t>непроясненным</w:t>
      </w:r>
      <w:proofErr w:type="spellEnd"/>
      <w:r>
        <w:rPr>
          <w:rStyle w:val="c6"/>
          <w:color w:val="000000"/>
          <w:sz w:val="28"/>
          <w:szCs w:val="28"/>
        </w:rPr>
        <w:t>; отдельные части поэмы следовали друг за другом в разное время и не всегда в последовательном порядке. Два вопроса, первоочередные при изучении поэмы, остаются до сих пор спорными: 1) о взаимном расположении дошедших до нас частей и 2) о реконструкции частей ненаписанных и, прежде всего, развязки. Оба вопроса, очевидно, теснейшим образом связаны, и решать их приходится совместно».</w:t>
      </w:r>
      <w:r w:rsidRPr="00E724F6">
        <w:rPr>
          <w:rStyle w:val="c6"/>
          <w:color w:val="000000"/>
          <w:sz w:val="28"/>
          <w:szCs w:val="28"/>
        </w:rPr>
        <w:t xml:space="preserve"> </w:t>
      </w:r>
      <w:r w:rsidRPr="00E724F6">
        <w:rPr>
          <w:rStyle w:val="c6"/>
          <w:color w:val="000000"/>
          <w:sz w:val="28"/>
          <w:szCs w:val="28"/>
        </w:rPr>
        <w:drawing>
          <wp:inline distT="0" distB="0" distL="0" distR="0" wp14:anchorId="4C9F0FC3" wp14:editId="0D2C8BFA">
            <wp:extent cx="4219574" cy="31646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6935" cy="31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F6" w:rsidRDefault="00E724F6" w:rsidP="00E724F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</w:rPr>
      </w:pPr>
    </w:p>
    <w:p w:rsidR="00E724F6" w:rsidRDefault="00E724F6" w:rsidP="00E724F6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Смерть Некрасова оборвала работу над поэмой. Можно предположить, что если бы Некрасов завершил работу над поэмой, то он мог изменить расположение ее частей</w:t>
      </w:r>
      <w:r>
        <w:rPr>
          <w:rStyle w:val="c11"/>
          <w:rFonts w:ascii="Calibri" w:hAnsi="Calibri" w:cs="Calibri"/>
          <w:color w:val="000000"/>
          <w:sz w:val="28"/>
          <w:szCs w:val="28"/>
        </w:rPr>
        <w:t>. </w:t>
      </w:r>
      <w:r>
        <w:rPr>
          <w:rStyle w:val="c6"/>
          <w:color w:val="000000"/>
          <w:sz w:val="28"/>
          <w:szCs w:val="28"/>
        </w:rPr>
        <w:t>Вся поэма была опубликована целиком в бесцензурной редакции в 1920 году К.И Чуковским, который предложил такую композицию: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Часть I (пролог и 5 глав)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«Последыш»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«Крестьянка» (пролог и 8 глав)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«Пир на весь мир»</w:t>
      </w:r>
      <w:r>
        <w:rPr>
          <w:rStyle w:val="c4"/>
          <w:color w:val="000000"/>
          <w:sz w:val="28"/>
          <w:szCs w:val="28"/>
        </w:rPr>
        <w:t xml:space="preserve"> 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E724F6">
        <w:rPr>
          <w:rStyle w:val="c4"/>
          <w:color w:val="000000"/>
          <w:sz w:val="28"/>
          <w:szCs w:val="28"/>
        </w:rPr>
        <w:drawing>
          <wp:inline distT="0" distB="0" distL="0" distR="0" wp14:anchorId="345A555A" wp14:editId="131E94B4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F6" w:rsidRPr="00E724F6" w:rsidRDefault="00E724F6" w:rsidP="00E724F6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E724F6">
        <w:rPr>
          <w:rStyle w:val="c0"/>
          <w:bCs/>
          <w:color w:val="000000"/>
          <w:sz w:val="28"/>
          <w:szCs w:val="28"/>
        </w:rPr>
        <w:t>Историческая справка</w:t>
      </w:r>
    </w:p>
    <w:p w:rsidR="00E724F6" w:rsidRDefault="00E724F6" w:rsidP="00E724F6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t>19 февраля 1861 г. Александр II издал Манифест и Положение, отменявшие крепостное право. Что же получили мужики от господ?</w:t>
      </w:r>
    </w:p>
    <w:p w:rsidR="00E724F6" w:rsidRDefault="00E724F6" w:rsidP="00E724F6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t>Крестьянам обещали личную свободу и право распоряжаться своим имуществом. Земля признавалась собственностью помещиков. Помещикам вменялось в обязанность выделить крестьянам приусадебный участок и полевой надел.</w:t>
      </w:r>
    </w:p>
    <w:p w:rsidR="00E724F6" w:rsidRDefault="00E724F6" w:rsidP="00E724F6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lastRenderedPageBreak/>
        <w:t xml:space="preserve">Крестьяне должны были выкупать у помещика землю. Переход к выкупу земельного надела зависел не от желания крестьян, а от воли помещика. Крестьяне, перешедшие с его разрешения к выкупу земельных наделов, назывались собственниками, а не перешедшие на выкуп - </w:t>
      </w:r>
      <w:proofErr w:type="spellStart"/>
      <w:r>
        <w:rPr>
          <w:rStyle w:val="c9"/>
          <w:i/>
          <w:iCs/>
          <w:color w:val="000000"/>
          <w:sz w:val="28"/>
          <w:szCs w:val="28"/>
        </w:rPr>
        <w:t>временнообязанными</w:t>
      </w:r>
      <w:proofErr w:type="spellEnd"/>
      <w:r>
        <w:rPr>
          <w:rStyle w:val="c9"/>
          <w:i/>
          <w:iCs/>
          <w:color w:val="000000"/>
          <w:sz w:val="28"/>
          <w:szCs w:val="28"/>
        </w:rPr>
        <w:t>. За право пользоваться полученным от помещика наделом земли до перехода на выкуп они должны были исполнять обязательные повинности (платить оброк или отрабатывать барщину).</w:t>
      </w:r>
    </w:p>
    <w:p w:rsidR="00E724F6" w:rsidRDefault="00E724F6" w:rsidP="00E724F6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t xml:space="preserve">Установление </w:t>
      </w:r>
      <w:proofErr w:type="spellStart"/>
      <w:r>
        <w:rPr>
          <w:rStyle w:val="c9"/>
          <w:i/>
          <w:iCs/>
          <w:color w:val="000000"/>
          <w:sz w:val="28"/>
          <w:szCs w:val="28"/>
        </w:rPr>
        <w:t>временнообязанных</w:t>
      </w:r>
      <w:proofErr w:type="spellEnd"/>
      <w:r>
        <w:rPr>
          <w:rStyle w:val="c9"/>
          <w:i/>
          <w:iCs/>
          <w:color w:val="000000"/>
          <w:sz w:val="28"/>
          <w:szCs w:val="28"/>
        </w:rPr>
        <w:t xml:space="preserve"> отношений сохраняют феодальную систему эксплуатации на неопределенный срок. Стоимость надела определялась не действительной рыночной стоимостью на землю, а доходами, получаемыми помещиком с имения при крепостном праве. При выкупе земли крестьяне платили за нее вдвое и втрое выше действительной стоимости. Помещикам же выкупная операция давала возможность сохранить в полном размере тот доход, который они получали до реформы.</w:t>
      </w:r>
    </w:p>
    <w:p w:rsidR="00E724F6" w:rsidRDefault="00E724F6" w:rsidP="00E724F6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Нищенский надел не мог прокормить крестьянина, и ему приходилось идти к тому же господину с просьбой принять на испольщину: обрабатывать господскую землю своими орудиями и получать за труд половину урожая. Закончилось это массовое закабаление крестьян массовым разорением старой деревни. Ни в одной стране мира крестьянство не переживало и после «освобождения» такого разорения, такой нищеты, таких унижений и такого надругательства, как в России. Вот почему первой реакцией на Манифест и Положение стало открытое сопротивление основной массы крестьянства, выразившееся в отказе принять эти документы.</w:t>
      </w:r>
    </w:p>
    <w:p w:rsidR="00E724F6" w:rsidRDefault="00E724F6" w:rsidP="00E724F6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Поэт переживал события тех лет трагически, о чем свидетельствуют, в частности, воспоминания Н.Г. Чернышевского: «В день объявления воли я пришел к нему и застал его в кровати. Он был крайне подавлен; кругом на кровати лежали разные части «Положения» о крестьянах». «Да разве это настоящая воля! - говорил Некрасов. - Нет, это чистый обман, издевательство над крестьянами». Так что мне пришлось успокаивать даже его». Итак, Н.А. Некрасов еще в день опубликования Манифеста понял, что народ обманут.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724F6" w:rsidRP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E724F6">
        <w:rPr>
          <w:rStyle w:val="c0"/>
          <w:bCs/>
          <w:color w:val="000000"/>
          <w:sz w:val="28"/>
          <w:szCs w:val="28"/>
        </w:rPr>
        <w:t>Контрольные вопросы: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-В 1921 году П.И.</w:t>
      </w:r>
      <w:r>
        <w:rPr>
          <w:rStyle w:val="c4"/>
          <w:color w:val="000000"/>
          <w:sz w:val="28"/>
          <w:szCs w:val="28"/>
        </w:rPr>
        <w:t xml:space="preserve"> </w:t>
      </w:r>
      <w:proofErr w:type="spellStart"/>
      <w:r>
        <w:rPr>
          <w:rStyle w:val="c4"/>
          <w:color w:val="000000"/>
          <w:sz w:val="28"/>
          <w:szCs w:val="28"/>
        </w:rPr>
        <w:t>Сокулин</w:t>
      </w:r>
      <w:proofErr w:type="spellEnd"/>
      <w:r>
        <w:rPr>
          <w:rStyle w:val="c4"/>
          <w:color w:val="000000"/>
          <w:sz w:val="28"/>
          <w:szCs w:val="28"/>
        </w:rPr>
        <w:t xml:space="preserve"> предложил другое композиционное решение: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Часть I (пролог и 5 глав)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«Последыш»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«Пир- на весь мир»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«Крестьянка» (пролог и 8 глав)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1)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Как вы думаете, почему Чуковский согласился с </w:t>
      </w:r>
      <w:proofErr w:type="spellStart"/>
      <w:r>
        <w:rPr>
          <w:rStyle w:val="c4"/>
          <w:color w:val="000000"/>
          <w:sz w:val="28"/>
          <w:szCs w:val="28"/>
        </w:rPr>
        <w:t>Сакулиным</w:t>
      </w:r>
      <w:proofErr w:type="spellEnd"/>
      <w:r>
        <w:rPr>
          <w:rStyle w:val="c4"/>
          <w:color w:val="000000"/>
          <w:sz w:val="28"/>
          <w:szCs w:val="28"/>
        </w:rPr>
        <w:t>?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2)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Какие чувства испытывал к своему народу более века назад русский поэт Н.А.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Некрасов? Постарайтесь ответить на этот вопрос, найдите доказательства в «Прологе» поэмы, который был прочитан Вами дома (Любовь к своему народу)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3)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Свою любовь поэт выразил в названии поэмы.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Вопросительного знака в названии поэмы нет. Почему?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Вопрос будет задан в прологе, с которого начинается произведение. Народ всегда тянулся к правде, истине.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4)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Народ Руси трудолюбивый Чем были заняты мужики до своего спора?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(Все привычные будничные дела оставлены ради одной цели» найти того, «кому живется весело, вольготно на Руси». Обратите внимание, что русский мужик упорен в достижении цели, причем не практической, а именно блажи).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5)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Какой синоним вы можете подобрать к слову блажь? (</w:t>
      </w:r>
      <w:proofErr w:type="spellStart"/>
      <w:proofErr w:type="gramStart"/>
      <w:r>
        <w:rPr>
          <w:rStyle w:val="c4"/>
          <w:color w:val="000000"/>
          <w:sz w:val="28"/>
          <w:szCs w:val="28"/>
        </w:rPr>
        <w:t>Мечта,истина</w:t>
      </w:r>
      <w:proofErr w:type="spellEnd"/>
      <w:proofErr w:type="gramEnd"/>
      <w:r>
        <w:rPr>
          <w:rStyle w:val="c4"/>
          <w:color w:val="000000"/>
          <w:sz w:val="28"/>
          <w:szCs w:val="28"/>
        </w:rPr>
        <w:t>)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6)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Почему же мужики просят у волшебной пташки лишь свой мужицкий скромный прожиточный минимум: хлеб, квас и огурчики? (Им не приходит мысль о даровом богатстве, они привыкли зарабатывать своим трудом пропитание.  И скатерть-самобранка им нужна для того, чтобы добраться до сути человеческого счастья. Скатерть- самобранка – объяснение и оправдание их странствий, не отвлекаясь заботами о хлебе насущном).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7)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Кем же становятся семь мужиков к концу «Пролога» (Странниками-правдоискателями)</w:t>
      </w: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</w:p>
    <w:p w:rsidR="00E724F6" w:rsidRDefault="00E724F6" w:rsidP="00E724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Преподаватель Э.З. Торхашева</w:t>
      </w:r>
      <w:bookmarkStart w:id="0" w:name="_GoBack"/>
      <w:bookmarkEnd w:id="0"/>
    </w:p>
    <w:sectPr w:rsidR="00E72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4F6"/>
    <w:rsid w:val="00D64142"/>
    <w:rsid w:val="00E7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1C3192-779A-4E89-A274-64EE73CD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E7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724F6"/>
  </w:style>
  <w:style w:type="paragraph" w:customStyle="1" w:styleId="c8">
    <w:name w:val="c8"/>
    <w:basedOn w:val="a"/>
    <w:rsid w:val="00E7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24F6"/>
  </w:style>
  <w:style w:type="character" w:customStyle="1" w:styleId="c11">
    <w:name w:val="c11"/>
    <w:basedOn w:val="a0"/>
    <w:rsid w:val="00E724F6"/>
  </w:style>
  <w:style w:type="paragraph" w:customStyle="1" w:styleId="c2">
    <w:name w:val="c2"/>
    <w:basedOn w:val="a"/>
    <w:rsid w:val="00E7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24F6"/>
  </w:style>
  <w:style w:type="paragraph" w:customStyle="1" w:styleId="c5">
    <w:name w:val="c5"/>
    <w:basedOn w:val="a"/>
    <w:rsid w:val="00E7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7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72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9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kerimushka2011@gmail.com</dc:creator>
  <cp:keywords/>
  <dc:description/>
  <cp:lastModifiedBy>kerimushka2011@gmail.com</cp:lastModifiedBy>
  <cp:revision>1</cp:revision>
  <dcterms:created xsi:type="dcterms:W3CDTF">2021-01-18T05:24:00Z</dcterms:created>
  <dcterms:modified xsi:type="dcterms:W3CDTF">2021-01-18T05:35:00Z</dcterms:modified>
</cp:coreProperties>
</file>