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71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>Дата: 12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Группа: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9-ПСО-3д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Дисциплина: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Конституционное право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Тема: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Органы </w:t>
      </w:r>
      <w:r w:rsidR="00162C6E">
        <w:rPr>
          <w:rFonts w:ascii="Times New Roman" w:hAnsi="Times New Roman" w:cs="Times New Roman"/>
          <w:b/>
          <w:noProof/>
          <w:sz w:val="24"/>
          <w:szCs w:val="24"/>
        </w:rPr>
        <w:t>местного самоуправления</w:t>
      </w:r>
      <w:bookmarkStart w:id="0" w:name="_GoBack"/>
      <w:bookmarkEnd w:id="0"/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3D5971">
        <w:rPr>
          <w:color w:val="424242"/>
        </w:rPr>
        <w:t>1. Понятие и структура органов местного самоуправления.</w:t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2. Правовой статус представительных органов местного самоуправления.</w:t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3. Правовой статус главы местного самоуправления и иные выборные должностные лица местного самоуправления.</w:t>
      </w:r>
    </w:p>
    <w:p w:rsidR="005223A2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4. Правовой статус исполнительно-распорядительного органа местного самоуправления. Глава администрации.</w:t>
      </w:r>
    </w:p>
    <w:p w:rsidR="003D5971" w:rsidRPr="003D5971" w:rsidRDefault="003D5971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>
        <w:rPr>
          <w:noProof/>
        </w:rPr>
        <w:drawing>
          <wp:inline distT="0" distB="0" distL="0" distR="0" wp14:anchorId="4AF331CD" wp14:editId="26518C88">
            <wp:extent cx="5940425" cy="4455319"/>
            <wp:effectExtent l="0" t="0" r="3175" b="2540"/>
            <wp:docPr id="1" name="Рисунок 1" descr="https://present5.com/presentation/3/7092209_131966869.pdf-img/7092209_131966869.pdf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7092209_131966869.pdf-img/7092209_131966869.pdf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 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rStyle w:val="a6"/>
          <w:color w:val="424242"/>
        </w:rPr>
        <w:t>1. Понятие и структура органов местного самоуправления.</w:t>
      </w:r>
      <w:r w:rsidR="003D5971" w:rsidRPr="003D5971">
        <w:rPr>
          <w:rStyle w:val="a6"/>
          <w:color w:val="424242"/>
        </w:rPr>
        <w:t xml:space="preserve"> </w:t>
      </w:r>
      <w:r w:rsidRPr="003D5971">
        <w:rPr>
          <w:color w:val="424242"/>
        </w:rPr>
        <w:t>В соответствии со ст. 2 ФЗ № 131-ФЗ от 6 октября 2003 г. органы местного самоуправления – это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lastRenderedPageBreak/>
        <w:t>Данное определение базируется на положениях Конституции РФ, в частности статьях: 3, 12, 15, 24, 32, 40, 46, 97, 130, 131, 132.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Не являясь органами государственной власти, органы местного самоуправления осуществляют деятельность, которая носит властный характер, поскольку они выступают одной из форм реализации власти народа. Поэтому принимаемые ими в пределах своих полномочий решения обязательны на территории местного самоуправления для всех организаций, должностных лиц, граждан, общественных объединений.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соответствии со ст. 131 Конституции РФ структура органов местного самоуправления определяется населением самостоятельно. Население может утвердить структуру органов местного самоуправления на местном референдуме. Решение о структуре органов местного самоуправления может быть принято представительным органом муниципального образования и закреплено в уставе муниципального образования.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 xml:space="preserve">При этом следует обратить внимание на то, </w:t>
      </w:r>
      <w:proofErr w:type="gramStart"/>
      <w:r w:rsidRPr="003D5971">
        <w:rPr>
          <w:color w:val="424242"/>
        </w:rPr>
        <w:t>что</w:t>
      </w:r>
      <w:proofErr w:type="gramEnd"/>
      <w:r w:rsidRPr="003D5971">
        <w:rPr>
          <w:color w:val="424242"/>
        </w:rPr>
        <w:t xml:space="preserve"> исходя из ч. 3 ст. 55 Конституции РФ указанное право может быть ограничено только федеральным законом и лишь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Статья 34 Закона от 6 октября 2003 г. определяет, что структуру органов местного самоуправления составляют: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муниципального образования, иные органы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 случаев, предусмотренных законом.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Так, в соответствии с Уставом городского округа «Город Белгород» (ст. 24) структуру органов местного самоуправления города Белгорода составляют: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представительный орган – Совет депутатов города Белгорода;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глава городского округа «Город Белгород» – председатель Совета депутатов города Белгорода (в тексте Устава – глава городского округа);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исполнительно-распорядительный орган – администрация города Белгорода;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контрольный орган – контрольно-счетная палата города Белгорода.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Допустимо существование как коллегиальных, так и единоличных органов местного самоуправления.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Федерации с учетом исторических и иных местных традиций.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законом.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населения менее 100 человек –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 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rStyle w:val="a6"/>
          <w:color w:val="424242"/>
        </w:rPr>
        <w:t xml:space="preserve">2. Правовой статус представительных органов местного самоуправления. </w:t>
      </w:r>
      <w:r w:rsidRPr="003D5971">
        <w:rPr>
          <w:color w:val="424242"/>
        </w:rPr>
        <w:t>Представительные органы по характеру своей деятельности являются органами, осуществляющими учредительные и нормотворческие функции, которые заключаются в выявлении и формировании интересов населения муниципального образования, т.е. в выработке на основе обсуждения и согласия большинства депутатов решений, определяющих пути развития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Порядок формирования представительных органов определяется уставом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муниципального образования с учетом требований законодательства о местном самоуправлении.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Согласно Европейской хартии местного самоуправления представительные органы местного самоуправления (советы, собрания) должны состоять из членов, избранных путем свободного, тайного, равного, прямого и всеобщего голосования (ст. 3). Данное положение подтверждается и Федеральный закон 2003 г. № 131-ФЗ.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Вместе с тем Закон допускает возможность формирования представительного органа муниципального района не только на муниципальных выборах, но и путем вхождения в </w:t>
      </w:r>
      <w:r w:rsidRPr="003D5971">
        <w:rPr>
          <w:i/>
          <w:iCs/>
          <w:color w:val="424242"/>
        </w:rPr>
        <w:t>него по должности глав </w:t>
      </w:r>
      <w:r w:rsidRPr="003D5971">
        <w:rPr>
          <w:color w:val="424242"/>
        </w:rPr>
        <w:t>поселений, находящихся на территории муниципального района, и избрания представительными органами данных поселений депутатов из своего состава в соответствии с равной (независимо от численности населения поселения) нормой представительства.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Представительный орган поселения не формируется, если численность жителей поселения, обладающих избирательным правом, составляет менее 100 человек. В этом случае полномочия представительного органа осуществляются сходом граждан.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уставах муниципальных образований определяется срок полномочий представительного органа: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он не может быть менее двух лет и более пяти лет. Например, депутаты Совета депутатов г. Белгорода в соответствии со ст. 26 Устава г. Белгорода избираются сроком на 5 лет.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соответствии с Федеральным законом 2003 г. полномочия представительного органа муниципального образования независимо от порядка его формирования могут быть досрочно прекращены в случаях: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а) наступления ответственности перед государством (представительный орган может быть распущен законом субъекта Федерации в порядке, предусмотренном ст. 73 указанного Закона);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б) принятия представительным органом решения о самороспуске (решение принимается в порядке, определенном уставом муниципального образования);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в)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органа, в том числе в связи со сложением депутатами своих полномочий;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г) преобразования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случае досрочного прекращения полномочий представительного органа, состоящего из депутатов, избранных населением непосредственно, не позднее чем через три месяца со дня вступления в силу решения о досрочном прекращении полномочий данного органа проводятся досрочные муниципальные выборы.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При досрочном прекращении полномочий представительного органа муниципального района, сформированного не путем муниципальных выборов, а иным (указанным в Законе – вхождение по должности) способом, представительные органы поселений, расположенные в границах муниципального района, обязаны в течение одного месяца избрать в состав представительного органа муниципального района других депутатов.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представительного органа муниципального образования характеризует численный состав представительного органа, его внутреннее строение и устройство.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представительного органа закрепляется в целом в уставе муниципального образования и получает свою конкретизацию в регламентах, которые принимаются представительными органами. Так, Совет депутатов города Белгорода избирает из своего состава главу городского округа, который является председателем Совета депутатов города Белгорода.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Муниципальные образования самостоятельно определяют численный состав своих представительных органов: он устанавливается уставом муниципального образования в соответствии с требованиями Федерального закона о минимальной численности депутатов представительных органов (п. 6 ст. 36 ФЗ 2003 г № 131-ФЗ). Например, численность Совета депутатов г. Белгорода, в соответствии с Уставом г. Белгорода – ч. 3 ст. 26, составляет 27 человек.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Депутаты представительного органа осуществляют свои полномочия, как правило, на непостоянной основе. На постоянной основе могут работать не более 10% депутатов от установленной численности представительного органа.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Регламентом представительного органа может быть предусмотрено формирование </w:t>
      </w:r>
      <w:r w:rsidRPr="003D5971">
        <w:rPr>
          <w:i/>
          <w:iCs/>
          <w:color w:val="424242"/>
        </w:rPr>
        <w:t>совета представительного органа </w:t>
      </w:r>
      <w:r w:rsidRPr="003D5971">
        <w:rPr>
          <w:color w:val="424242"/>
        </w:rPr>
        <w:t>(</w:t>
      </w:r>
      <w:r w:rsidRPr="003D5971">
        <w:rPr>
          <w:i/>
          <w:iCs/>
          <w:color w:val="424242"/>
        </w:rPr>
        <w:t>совета думы </w:t>
      </w:r>
      <w:r w:rsidRPr="003D5971">
        <w:rPr>
          <w:color w:val="424242"/>
        </w:rPr>
        <w:t>и т.п.)</w:t>
      </w:r>
      <w:r w:rsidRPr="003D5971">
        <w:rPr>
          <w:i/>
          <w:iCs/>
          <w:color w:val="424242"/>
        </w:rPr>
        <w:t>. </w:t>
      </w:r>
      <w:r w:rsidRPr="003D5971">
        <w:rPr>
          <w:color w:val="424242"/>
        </w:rPr>
        <w:t>Данный орган создается для предварительного рассмотрения организационных и иных вопросов, связанных с деятельностью представительного органа.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Представительный орган образует </w:t>
      </w:r>
      <w:r w:rsidRPr="003D5971">
        <w:rPr>
          <w:rStyle w:val="a6"/>
          <w:color w:val="424242"/>
        </w:rPr>
        <w:t>постоянные</w:t>
      </w:r>
      <w:r>
        <w:rPr>
          <w:rStyle w:val="a6"/>
          <w:color w:val="424242"/>
        </w:rPr>
        <w:t xml:space="preserve"> </w:t>
      </w:r>
      <w:r w:rsidRPr="003D5971">
        <w:rPr>
          <w:color w:val="424242"/>
        </w:rPr>
        <w:t>и</w:t>
      </w:r>
      <w:r>
        <w:rPr>
          <w:color w:val="424242"/>
        </w:rPr>
        <w:t xml:space="preserve"> </w:t>
      </w:r>
      <w:r w:rsidRPr="003D5971">
        <w:rPr>
          <w:rStyle w:val="a6"/>
          <w:color w:val="424242"/>
        </w:rPr>
        <w:t>временные комиссии</w:t>
      </w:r>
      <w:r w:rsidRPr="003D5971">
        <w:rPr>
          <w:i/>
          <w:iCs/>
          <w:color w:val="424242"/>
        </w:rPr>
        <w:t>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Структура, полномочия, предметы ведения, порядок формирования и организация работы </w:t>
      </w:r>
      <w:r w:rsidRPr="003D5971">
        <w:rPr>
          <w:rStyle w:val="a6"/>
          <w:color w:val="424242"/>
        </w:rPr>
        <w:t>постоянных комиссий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(иногда они именуются </w:t>
      </w:r>
      <w:r w:rsidRPr="003D5971">
        <w:rPr>
          <w:i/>
          <w:iCs/>
          <w:color w:val="424242"/>
        </w:rPr>
        <w:t>комитетами) </w:t>
      </w:r>
      <w:r w:rsidRPr="003D5971">
        <w:rPr>
          <w:color w:val="424242"/>
        </w:rPr>
        <w:t>определяются уставом муниципального образования, регламентом представительного органа, а также положениями о комиссиях, утверждаемыми представительным органом.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Постоянные комиссии представительного органа формируются из числа депутатов на срок его полномочий. Как правило, персональный состав комиссий определяется решением представительного органа на основании личного заявления депутата. В регламентах представительного органа может быть установлена обязанность депутатов участвовать в работе постоянных комиссий, входить в состав одной из комиссий (за исключением председателя представительного органа). Комиссии избирают из своего состава председателя и его заместителей. Кандидатура председателя утверждается представительным органом. Обычно в регламенте представительного органа предусматривается, что депутат не может быть членом более чем двух постоянных комиссий. При этом он может быть председателем только одной постоянной комиссии.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Заседание постоянной комиссии правомочно, если на нем присутствует более половины от общего числа членов комиссии. Заседания проводятся по мере необходимости, но не реже установленного регламентом представительного органа числа раз в течение определенного времени (это может быть один раз в месяц, в два месяца, в квартал). На заседании комиссии ведется протокол. Постоянные комиссии могут проводить совместные заседания. В заседаниях постоянной комиссии могут принимать участие другие депутаты с правом совещательного голоса. Постоянные комиссии в соответствии с регламентом представительного органа, положениями о них вправе запрашивать документы и материалы, необходимые для их деятельности, приглашать на свои заседания должностных лиц местного самоуправления, представителей общественных объединений, организаций. Постоянные комиссии ответственны перед представительным органом и ему подотчетны.</w:t>
      </w:r>
    </w:p>
    <w:p w:rsidR="000A496F" w:rsidRPr="000A496F" w:rsidRDefault="000A496F" w:rsidP="005223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2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является гарантиями местного самоуправления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7C7375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какой статьей Конституции РФ органы местного самоуправления могут наделяться отдельными государственными полномочиями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7C7375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какой статье Конституции РФ говорится о том, что общепризнанные принципы и нормы международного праванепосредственно действуют на территории РФ и нормы российского права не должны им противоречить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C2E05" w:rsidRDefault="002C2E0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Какой орган местного самоуправления утверждает бюджет, устанавливает налоги и сборы </w:t>
      </w:r>
      <w:r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C2E05" w:rsidRDefault="002C2E05" w:rsidP="002C2E0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2E05" w:rsidRPr="002C2E05" w:rsidRDefault="002C2E05" w:rsidP="002C2E0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Преподаватель: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2A8"/>
    <w:multiLevelType w:val="hybridMultilevel"/>
    <w:tmpl w:val="4C667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62C6E"/>
    <w:rsid w:val="001E7923"/>
    <w:rsid w:val="002C2E05"/>
    <w:rsid w:val="003501DE"/>
    <w:rsid w:val="003832A2"/>
    <w:rsid w:val="003B4D2C"/>
    <w:rsid w:val="003D5971"/>
    <w:rsid w:val="003E626D"/>
    <w:rsid w:val="003E7904"/>
    <w:rsid w:val="005223A2"/>
    <w:rsid w:val="00637D7E"/>
    <w:rsid w:val="007C7375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922C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7C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2020-12-11T09:34:00Z</dcterms:created>
  <dcterms:modified xsi:type="dcterms:W3CDTF">2020-12-11T09:34:00Z</dcterms:modified>
</cp:coreProperties>
</file>