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62" w:rsidRDefault="002C2262" w:rsidP="002C22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.12.20</w:t>
      </w:r>
      <w:proofErr w:type="gramEnd"/>
    </w:p>
    <w:p w:rsidR="002C2262" w:rsidRDefault="002C2262" w:rsidP="002C22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18-ПСО-1д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</w:p>
    <w:p w:rsidR="002C2262" w:rsidRDefault="002C2262" w:rsidP="002C22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hAnsi="Times New Roman" w:cs="Times New Roman"/>
          <w:b/>
          <w:sz w:val="28"/>
          <w:szCs w:val="28"/>
        </w:rPr>
        <w:t>;: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БЖ</w:t>
      </w:r>
    </w:p>
    <w:p w:rsidR="002C2262" w:rsidRDefault="002C2262" w:rsidP="002C22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21</w:t>
      </w:r>
    </w:p>
    <w:p w:rsidR="002C2262" w:rsidRDefault="002C2262" w:rsidP="002C22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и методы защиты от шума и вибрации</w:t>
      </w:r>
    </w:p>
    <w:p w:rsidR="002C2262" w:rsidRDefault="002C2262" w:rsidP="002C2262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Для снижения шума в производственных помещениях применяют различные методы: уменьшение уровня шума в источнике его возник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новения; звукопоглощение и звукоизоляция; установка глушителей шума; рациональное размещение оборудования; применение средств индивидуальной защиты.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Наиболее эффективным является борьба с шумом в источнике 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возникнове-ния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. Шум механизмов возникает вследствие упругих коле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баний как всего механизма, так и отдельных его деталей. Причины возникновения шума — механические,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аэроди-намические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 электри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ческие явления, определяемые конструктивными 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технологиче-скими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особенностями оборудования, а также условиями эксплуатации. В связи с этим различают шумы механического, аэродинамического и электрического происхождения. Для уменьшения механического шума необходимо своевременно проводить ремонт оборудования, заменять ударные процессы на безударные, шире применять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принуди-тельное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смазывание трущихся поверхностей, применять балансировку враща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ющихся частей.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Значительное снижение шума достигается при замене подшипни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ков качения на подшипники скольжения (шум снижается на 10...15 дБ), зубчатых и цепных передач клиноременными 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зубчатоременными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передачами, металлических деталей — деталями из пластмасс.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Снижение аэродинамического шума можно добиться уменьшением скорости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газо-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потока, улучшением аэродинамики конструкции, 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 xml:space="preserve">звукоизоляции и установкой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глу-шителей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. Электромагнитные шумы снижают конструктивными изменениями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электри-ческих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машинах.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Широкое применение получили методы снижения шума на пути 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распростра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-нения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посредством установки звукоизолирующих и звукопоглощающих преград в виде экранов, перегородок, кожухов, кабин и др. Физическая сущность звукоизолирующих преград состоит в том, что наибольшая часть звуковой энергии отражается от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специаль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-но выполненных массивных ограждений из плотных твердых мате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риалов (металла, дерева, пластмасс, бетона и др.) и только незначительная часть проникает через ограждение. Уменьшение шума в звукопоглощающих преградах обусловлено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перехо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-дом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колебательной энергии в тепловую благодаря внутреннему трению в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звукопогло-щаю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щих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материалах. Хорошие звукопоглощающие свойства имеют легкие и пористые материалы (минеральный войлок, стекловата, поролон и т.п.).</w:t>
      </w:r>
    </w:p>
    <w:p w:rsidR="002C2262" w:rsidRDefault="002C2262" w:rsidP="002C2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262" w:rsidRDefault="002C2262" w:rsidP="002C2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Средствами индивидуальной защиты от шума являются ушные вкладыши, наушники и шлемофоны. Эффективность индивидуальных средств защиты зависит от используемых материалов, конструкции, силы прижатия, правильности ношения. Ушные вкладыши вставляют в слуховой канал уха. Их изготовляют из легкого каучука, эластичных пластмасс, резины, эбонита и ультратонкого волокна. Они позволяют снизить уровень звукового давления на 10...15 дБ. В условиях повы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шенного шума рекомендуется применять наушники, которые обеспе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чивают надежную защиту органов слуха. Так, наушники ВЦНИОТ снижают уровень звукового давления на 7...38 дБ в диапазоне частот 125...8000 Гц. Для предохранения от воздействия шума с общим уровнем 120 дБ и выше рекомендуется применять шлемофоны, которые герметично закрывают всю околоушную область и снижают уровень звукового давления на 30...40 дБ в диапазоне частот 125...8000 Гц.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 xml:space="preserve">Для борьбы с вибрацией машин и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оборудования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 защиты работа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ющих от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ви-брации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используют различные методы. Борьба с вибрацией в источнике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возникнове-ния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связана с установлением причин появления механических колебаний и их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устране-нием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, например замена кривошипных механизмов равномерно вращающимися,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тща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-тельный подбор зубчатых передач, балансировка вращающихся масс и т.п. Для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сни-жения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вибрации широко используют эффект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вибродемпфирования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— превращение энергии механических колебаний в другие виды энер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гии, чаще всего в тепловую. С этой целью в конструкции деталей, через которые передается вибрация, применяют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ма-териалы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 большим внут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ренним трением: специальные сплавы, пластмассы, резины, вибродемпфирующие покрытия. Для предотвращения общей вибрации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исполь-зуют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установку вибрирующих машин и оборудования на самостоятельные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виброгася-щие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фундаменты. Для ослабления передачи вибрации от источников ее возникновения полу, рабочему месту, сиденью, рукоятке и т.п. широко применяют методы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виброизо-ляции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. Для этого на пути распространения вибрации вводят дополнительную упругую связь в виде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виброизоляторов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из резины, пробки, войлока, асбеста, стальных пружин. В качестве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средств индивидуальной защиты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работающих используют специальную обувь на массивной резиновой подошве. Для защиты рук служат рукавицы, перчатки,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вклады-ши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 прокладки, которые изготовляют из упругодемпфирующих материалов.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Важным для снижения опасного воздействия вибрации на организм человека является правильная организация режима труда и отдыха, постоянное медицинское наблюдение за состоянием здоровья, лечеб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но-профилактические мероприятия, такие как гидропроцедуры (теп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лые ванночки для рук и ног), массаж рук и ног, витаминизация и др. Для защиты рук от воздействия ультразвука при контактной передаче, а также при контактных смазках и т.д. операторы должны работать в рукавицах или перчатках, нарукавниках, не пропускающих влагу или контактную смазку.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 xml:space="preserve">Во время ремонта, испытания, отработки режима и налаживания установки,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ко-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гда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возможен кратковременный контакт с жидкостью или ультразвуковым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инструмен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-том, в котором возбуждены колебания, для защиты рук необходимо применять две па-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перчаток: наружные — резиновые и внутренние — хлопчатобумажные или перчат-ки резино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вые технические по ГОСТ 20010—74. В качестве средств индивидуаль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ной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за-щиты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работающих от воздействия шума и воздушного ультразвука следует применять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противошумы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, отвечающие требовани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ям ГОСТ 12.4.051—78.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При разработке нового и модернизации существующего оборудо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вания и приборов должны предусматриваться меры по максимальному ограничению ультразвука, передающегося контактным путем, как в источнике его образования (конструктивными и технологическими мерами), так и по пути распространения (средствами виброизоляции 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вибропоглощения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). При этом рекомендуется применять: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 дистанционное управление для исключения воздействия на работающих при контактной передаче;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 блокировку, т.е. автоматическое отключение оборудования, приборов при выполнении вспомогательных операций — загрузка и выгрузка продукции, нанесение контактных смазок и т.д.;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 приспособления для удержания источника ультразвука или обрабатываемой детали.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Ультразвуковые указатели и датчики, удерживаемые руками опера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тора, должны иметь форму, обеспечивающую минимальное напряже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ние мышц, удобное для работы расположение и соответствовать требованиям технической эстетики. Следует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исклю-чить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возможность контактной передачи ультразвука другим частям тела, кроме ног. Конструкция оборудования должна исключать возможность охлаждения рук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работаю-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щего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. Поверхность оборудования и приборов в местах контакта с руками должна иметь коэффициент теплопроводности не более 0,5 Вт/м град.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 </w:t>
      </w:r>
    </w:p>
    <w:p w:rsidR="002C2262" w:rsidRDefault="002C2262" w:rsidP="002C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038080" cy="3180080"/>
            <wp:effectExtent l="0" t="0" r="1270" b="1270"/>
            <wp:docPr id="27" name="Рисунок 27" descr="https://konspekta.net/megalektsiiru/baza4/1022705741463.files/image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konspekta.net/megalektsiiru/baza4/1022705741463.files/image6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08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2C2262" w:rsidRDefault="002C2262" w:rsidP="002C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Рис. 4.14. Средства коллективной защиты от шума на пути его распространения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2C2262" w:rsidRDefault="002C2262" w:rsidP="002C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Классификация средств коллективной защиты от шума представ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лена на рис. 4.14. Акустические в свою очередь подразделяются на средства звукоизоляции, звукопоглощения и глушители.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При наличии в помещении одиночного источника шума, уровень интенсивности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(дБ) можно рассчитать по формуле: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lastRenderedPageBreak/>
        <w:drawing>
          <wp:inline distT="0" distB="0" distL="0" distR="0">
            <wp:extent cx="904240" cy="223520"/>
            <wp:effectExtent l="0" t="0" r="0" b="5080"/>
            <wp:docPr id="26" name="Рисунок 26" descr="https://konspekta.net/megalektsiiru/baza4/1022705741463.files/image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konspekta.net/megalektsiiru/baza4/1022705741463.files/image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В том случае, когда в расчетную точку попадает шум от нескольких источников, находящихся в помещении, их интенсивности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складыва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ют: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290320" cy="223520"/>
            <wp:effectExtent l="0" t="0" r="5080" b="5080"/>
            <wp:docPr id="25" name="Рисунок 25" descr="https://konspekta.net/megalektsiiru/baza4/1022705741463.files/image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konspekta.net/megalektsiiru/baza4/1022705741463.files/image68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Разделив левую и правую части этого выраже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ния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на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93040" cy="223520"/>
            <wp:effectExtent l="0" t="0" r="0" b="5080"/>
            <wp:docPr id="24" name="Рисунок 24" descr="https://konspekta.net/megalektsiiru/baza4/1022705741463.files/image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konspekta.net/megalektsiiru/baza4/1022705741463.files/image68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(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пороговую интенсивность звука) и прологарифмировав, получим: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56640" cy="223520"/>
            <wp:effectExtent l="0" t="0" r="0" b="5080"/>
            <wp:docPr id="23" name="Рисунок 23" descr="https://konspekta.net/megalektsiiru/baza4/1022705741463.files/image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konspekta.net/megalektsiiru/baza4/1022705741463.files/image6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55520" cy="223520"/>
            <wp:effectExtent l="0" t="0" r="0" b="5080"/>
            <wp:docPr id="22" name="Рисунок 22" descr="https://konspekta.net/megalektsiiru/baza4/1022705741463.files/image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konspekta.net/megalektsiiru/baza4/1022705741463.files/image69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или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45360" cy="223520"/>
            <wp:effectExtent l="0" t="0" r="2540" b="5080"/>
            <wp:docPr id="21" name="Рисунок 21" descr="https://konspekta.net/megalektsiiru/baza4/1022705741463.files/image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konspekta.net/megalektsiiru/baza4/1022705741463.files/image69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, ..., </w:t>
      </w:r>
      <w:proofErr w:type="spellStart"/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n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уровни интенсивности звука, создаваемые каждым источником в расчетной точке при одиночной работе.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Если имеется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источников шума с одинаковым уровнем интен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сивности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звука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62560" cy="223520"/>
            <wp:effectExtent l="0" t="0" r="8890" b="5080"/>
            <wp:docPr id="20" name="Рисунок 20" descr="https://konspekta.net/megalektsiiru/baza4/1022705741463.files/image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konspekta.net/megalektsiiru/baza4/1022705741463.files/image69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то общий уровень интенсивности звука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955040" cy="223520"/>
            <wp:effectExtent l="0" t="0" r="0" b="5080"/>
            <wp:docPr id="19" name="Рисунок 19" descr="https://konspekta.net/megalektsiiru/baza4/1022705741463.files/image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konspekta.net/megalektsiiru/baza4/1022705741463.files/image69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Установка звукопоглощающих облицовок и объемных звукопоглотителей увеличивает эквивалентную площадь поглощения. Для облицовки помещения используются стекловата, минеральная и капроно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вая вата, мягкие пористые волокнистые материалы, а также жесткие плиты на минеральной основе, т.е. материалы, имеющие высокие коэффициенты звукопоглощения.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Эффективность снижения уровня шума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(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3520" cy="162560"/>
            <wp:effectExtent l="0" t="0" r="5080" b="8890"/>
            <wp:docPr id="18" name="Рисунок 18" descr="https://konspekta.net/megalektsiiru/baza4/1022705741463.files/image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konspekta.net/megalektsiiru/baza4/1022705741463.files/image7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дБ) в помещении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843280" cy="223520"/>
            <wp:effectExtent l="0" t="0" r="0" b="5080"/>
            <wp:docPr id="17" name="Рисунок 17" descr="https://konspekta.net/megalektsiiru/baza4/1022705741463.files/image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konspekta.net/megalektsiiru/baza4/1022705741463.files/image7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расчетный уровень интенсивности звука (или звукового дав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ления),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дБ;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74320" cy="223520"/>
            <wp:effectExtent l="0" t="0" r="0" b="5080"/>
            <wp:docPr id="16" name="Рисунок 16" descr="https://konspekta.net/megalektsiiru/baza4/1022705741463.files/image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konspekta.net/megalektsiiru/baza4/1022705741463.files/image70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допустимый уровень интенсивности звука (звуко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вого давления), дБ, согласно действующим нормативам.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установок облицовок (дБ) можно приближенно определить по формуле: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lastRenderedPageBreak/>
        <w:drawing>
          <wp:inline distT="0" distB="0" distL="0" distR="0">
            <wp:extent cx="944880" cy="223520"/>
            <wp:effectExtent l="0" t="0" r="7620" b="5080"/>
            <wp:docPr id="15" name="Рисунок 15" descr="https://konspekta.net/megalektsiiru/baza4/1022705741463.files/image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konspekta.net/megalektsiiru/baza4/1022705741463.files/image70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соответственно эквивалентная площадь поглощения после и до установки облицовки.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Эквивалентная площадь поглощения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731520" cy="233680"/>
            <wp:effectExtent l="0" t="0" r="0" b="0"/>
            <wp:docPr id="14" name="Рисунок 14" descr="https://konspekta.net/megalektsiiru/baza4/1022705741463.files/image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konspekta.net/megalektsiiru/baza4/1022705741463.files/image70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здесь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33680" cy="233680"/>
            <wp:effectExtent l="0" t="0" r="0" b="0"/>
            <wp:docPr id="13" name="Рисунок 13" descr="https://konspekta.net/megalektsiiru/baza4/1022705741463.files/image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konspekta.net/megalektsiiru/baza4/1022705741463.files/image7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средний коэффициент звукопоглощения внутренних по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верхностей помещения площадью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64160" cy="223520"/>
            <wp:effectExtent l="0" t="0" r="2540" b="5080"/>
            <wp:docPr id="12" name="Рисунок 12" descr="https://konspekta.net/megalektsiiru/baza4/1022705741463.files/image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konspekta.net/megalektsiiru/baza4/1022705741463.files/image7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звукоизоляции однородной перегородки (дБ) рас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считывается по формуле: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341120" cy="223520"/>
            <wp:effectExtent l="0" t="0" r="0" b="5080"/>
            <wp:docPr id="11" name="Рисунок 11" descr="https://konspekta.net/megalektsiiru/baza4/1022705741463.files/image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konspekta.net/megalektsiiru/baza4/1022705741463.files/image7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 (4.5)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масса одного м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перегородки, кг;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частота, Гц.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Видно, что снижение шума за счет установки перегородки зависит от ее массивности и от частоты звука. Таким образом, одна и та же перегородка будет более эффективной на высоких частотах, чем на низких.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Эффективность установки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кожуха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3520" cy="162560"/>
            <wp:effectExtent l="0" t="0" r="5080" b="8890"/>
            <wp:docPr id="10" name="Рисунок 10" descr="https://konspekta.net/megalektsiiru/baza4/1022705741463.files/image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konspekta.net/megalektsiiru/baza4/1022705741463.files/image7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(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дБ)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97280" cy="223520"/>
            <wp:effectExtent l="0" t="0" r="7620" b="5080"/>
            <wp:docPr id="9" name="Рисунок 9" descr="https://konspekta.net/megalektsiiru/baza4/1022705741463.files/image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konspekta.net/megalektsiiru/baza4/1022705741463.files/image7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где a — коэффициент звукопоглощения материала, нанесенного на внутреннюю поверхность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кожуха,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8" name="Рисунок 8" descr="https://konspekta.net/megalektsiiru/baza4/1022705741463.files/image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konspekta.net/megalektsiiru/baza4/1022705741463.files/image71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звукоизоляция стенок кожуха, определяемая по формуле (4.5).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4050"/>
          <w:sz w:val="28"/>
          <w:szCs w:val="28"/>
        </w:rPr>
        <w:t>Методы и средства коллективной защиты от вибрации.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Классифи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кация методов и средств защиты от вибрации представлена на рис. 4.15.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Виброизоляцией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называется уменьшение степени передачи вибрации от источника к защищаемым объектам.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Виброизоляцию можно оценивать через коэффициент передачи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76960" cy="223520"/>
            <wp:effectExtent l="0" t="0" r="8890" b="5080"/>
            <wp:docPr id="7" name="Рисунок 7" descr="https://konspekta.net/megalektsiiru/baza4/1022705741463.files/image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konspekta.net/megalektsiiru/baza4/1022705741463.files/image72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6" name="Рисунок 6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частота возмущающей силы и собственная частота системы при наличии виброизолирующего слоя (Гц).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виброизоляции определяется по формуле: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36320" cy="223520"/>
            <wp:effectExtent l="0" t="0" r="0" b="5080"/>
            <wp:docPr id="5" name="Рисунок 5" descr="https://konspekta.net/megalektsiiru/baza4/1022705741463.files/image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konspekta.net/megalektsiiru/baza4/1022705741463.files/image72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Чем выше частота возмущающей силы по сравнению с собственной, тем больше виброизоляция. При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&lt;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4" name="Рисунок 4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возмущающая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сила целиком передается основанию. При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=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3" name="Рисунок 3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происходит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резонанс и резкое уси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ление вибрации, а при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&gt;2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2" name="Рисунок 2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обеспечивается виброизоляция, пропор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циональная коэффициенту передачи.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Собственная частота системы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971040" cy="254000"/>
            <wp:effectExtent l="0" t="0" r="0" b="0"/>
            <wp:docPr id="1" name="Рисунок 1" descr="https://konspekta.net/megalektsiiru/baza4/1022705741463.files/image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konspekta.net/megalektsiiru/baza4/1022705741463.files/image72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q 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— жесткость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виброизолятора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;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g 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— ускорение свободного паде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ния;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х 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— статическая осадка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виброизолятора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под воздействием собст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венной массы.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Виброизоляция используется при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виброзащите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от действия наполь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ных и ручных механизмов. Компрессоры, насосы, вентиляторы, станки могут устанавливаться на амортизаторы (резиновые, металлические или комбинированные) или упругие основания в виде элементов массы и вязкоупругого слоя. Для ручного инструмента наиболее эффективна многозвенная система виброизоляции, когда между рукой и инстру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ментом проложены слои с различной массой и упругостью.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Выбор гашения вибрации осуществляется за счет активных потерь ли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превраще-ния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колебательной энергии в другие ее виды, например в тепловую, электрическую, электромагнитную.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Виброгашение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может быть реализовано в случаях, когда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конструк-ция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выполнена из материалов с большими внутренними потерями; на ее поверхность нанесены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вибропоглощающие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материалы; используется контактное трение двух 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«мате-риалов; элементы конструкции соединены сердечниками электромагнитов с замкнутой обмоткой и др.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Преподователь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______________Ахмедова А.И.</w: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2C2262" w:rsidRDefault="002C2262" w:rsidP="002C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Прямоугольник 28" descr="https://konspekta.net/megalektsiiru/baza4/1022705741463.files/image7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BB576" id="Прямоугольник 28" o:spid="_x0000_s1026" alt="https://konspekta.net/megalektsiiru/baza4/1022705741463.files/image72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V7WNuEgMAAB0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2C2262" w:rsidRDefault="002C2262" w:rsidP="002C226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2C2262" w:rsidRDefault="002C2262" w:rsidP="002C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C2262" w:rsidRDefault="002C2262" w:rsidP="002C2262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2262" w:rsidRDefault="002C2262" w:rsidP="002C2262"/>
    <w:p w:rsidR="003A467E" w:rsidRDefault="003A467E"/>
    <w:sectPr w:rsidR="003A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B"/>
    <w:rsid w:val="002C2262"/>
    <w:rsid w:val="003A467E"/>
    <w:rsid w:val="00A2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7F2A77-FFA6-42AF-AE90-808752E5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1669</Words>
  <Characters>9519</Characters>
  <Application>Microsoft Office Word</Application>
  <DocSecurity>0</DocSecurity>
  <Lines>79</Lines>
  <Paragraphs>22</Paragraphs>
  <ScaleCrop>false</ScaleCrop>
  <Company>diakov.net</Company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2020-12-22T08:30:00Z</dcterms:created>
  <dcterms:modified xsi:type="dcterms:W3CDTF">2020-12-22T08:31:00Z</dcterms:modified>
</cp:coreProperties>
</file>