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B4F1" w14:textId="75292A92" w:rsidR="00015A8D" w:rsidRPr="00015A8D" w:rsidRDefault="00015A8D" w:rsidP="00015A8D">
      <w:pPr>
        <w:spacing w:after="0" w:line="276" w:lineRule="auto"/>
        <w:rPr>
          <w:rFonts w:ascii="Times New Roman" w:eastAsiaTheme="minorEastAsia" w:hAnsi="Times New Roman" w:cs="Times New Roman"/>
          <w:sz w:val="24"/>
          <w:szCs w:val="24"/>
          <w:lang w:eastAsia="ru-RU"/>
        </w:rPr>
      </w:pPr>
      <w:r w:rsidRPr="00015A8D">
        <w:rPr>
          <w:rFonts w:ascii="Times New Roman" w:eastAsiaTheme="minorEastAsia" w:hAnsi="Times New Roman" w:cs="Times New Roman"/>
          <w:sz w:val="24"/>
          <w:szCs w:val="24"/>
          <w:lang w:eastAsia="ru-RU"/>
        </w:rPr>
        <w:t>Дата: 0</w:t>
      </w:r>
      <w:r w:rsidR="00295A10">
        <w:rPr>
          <w:rFonts w:ascii="Times New Roman" w:eastAsiaTheme="minorEastAsia" w:hAnsi="Times New Roman" w:cs="Times New Roman"/>
          <w:sz w:val="24"/>
          <w:szCs w:val="24"/>
          <w:lang w:eastAsia="ru-RU"/>
        </w:rPr>
        <w:t>9</w:t>
      </w:r>
      <w:bookmarkStart w:id="0" w:name="_GoBack"/>
      <w:bookmarkEnd w:id="0"/>
      <w:r w:rsidRPr="00015A8D">
        <w:rPr>
          <w:rFonts w:ascii="Times New Roman" w:eastAsiaTheme="minorEastAsia" w:hAnsi="Times New Roman" w:cs="Times New Roman"/>
          <w:sz w:val="24"/>
          <w:szCs w:val="24"/>
          <w:lang w:eastAsia="ru-RU"/>
        </w:rPr>
        <w:t>.12.2020г</w:t>
      </w:r>
    </w:p>
    <w:p w14:paraId="74625A6A" w14:textId="56625C5A" w:rsidR="00015A8D" w:rsidRPr="00015A8D" w:rsidRDefault="00015A8D" w:rsidP="00015A8D">
      <w:pPr>
        <w:spacing w:after="0" w:line="276" w:lineRule="auto"/>
        <w:rPr>
          <w:rFonts w:ascii="Times New Roman" w:eastAsiaTheme="minorEastAsia" w:hAnsi="Times New Roman" w:cs="Times New Roman"/>
          <w:sz w:val="24"/>
          <w:szCs w:val="24"/>
          <w:lang w:eastAsia="ru-RU"/>
        </w:rPr>
      </w:pPr>
      <w:r w:rsidRPr="00015A8D">
        <w:rPr>
          <w:rFonts w:ascii="Times New Roman" w:eastAsiaTheme="minorEastAsia" w:hAnsi="Times New Roman" w:cs="Times New Roman"/>
          <w:sz w:val="24"/>
          <w:szCs w:val="24"/>
          <w:lang w:eastAsia="ru-RU"/>
        </w:rPr>
        <w:t xml:space="preserve">Группа: </w:t>
      </w:r>
      <w:r>
        <w:rPr>
          <w:rFonts w:ascii="Times New Roman" w:eastAsiaTheme="minorEastAsia" w:hAnsi="Times New Roman" w:cs="Times New Roman"/>
          <w:sz w:val="24"/>
          <w:szCs w:val="24"/>
          <w:lang w:eastAsia="ru-RU"/>
        </w:rPr>
        <w:t>19</w:t>
      </w:r>
      <w:r w:rsidRPr="00015A8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ПСО-</w:t>
      </w:r>
      <w:r w:rsidR="00295A10">
        <w:rPr>
          <w:rFonts w:ascii="Times New Roman" w:eastAsiaTheme="minorEastAsia" w:hAnsi="Times New Roman" w:cs="Times New Roman"/>
          <w:sz w:val="24"/>
          <w:szCs w:val="24"/>
          <w:lang w:eastAsia="ru-RU"/>
        </w:rPr>
        <w:t>3</w:t>
      </w:r>
      <w:r w:rsidRPr="00015A8D">
        <w:rPr>
          <w:rFonts w:ascii="Times New Roman" w:eastAsiaTheme="minorEastAsia" w:hAnsi="Times New Roman" w:cs="Times New Roman"/>
          <w:sz w:val="24"/>
          <w:szCs w:val="24"/>
          <w:lang w:eastAsia="ru-RU"/>
        </w:rPr>
        <w:t>д</w:t>
      </w:r>
    </w:p>
    <w:p w14:paraId="7C337EAE" w14:textId="77777777" w:rsidR="00015A8D" w:rsidRPr="00015A8D" w:rsidRDefault="00015A8D" w:rsidP="00015A8D">
      <w:pPr>
        <w:spacing w:after="0" w:line="276" w:lineRule="auto"/>
        <w:rPr>
          <w:rFonts w:ascii="Times New Roman" w:eastAsiaTheme="minorEastAsia" w:hAnsi="Times New Roman" w:cs="Times New Roman"/>
          <w:sz w:val="24"/>
          <w:szCs w:val="24"/>
          <w:lang w:eastAsia="ru-RU"/>
        </w:rPr>
      </w:pPr>
      <w:r w:rsidRPr="00015A8D">
        <w:rPr>
          <w:rFonts w:ascii="Times New Roman" w:eastAsiaTheme="minorEastAsia" w:hAnsi="Times New Roman" w:cs="Times New Roman"/>
          <w:sz w:val="24"/>
          <w:szCs w:val="24"/>
          <w:lang w:eastAsia="ru-RU"/>
        </w:rPr>
        <w:t>Наименование дисциплины: Математика</w:t>
      </w:r>
    </w:p>
    <w:p w14:paraId="3F830C4B" w14:textId="055000DA" w:rsidR="00015A8D" w:rsidRPr="00015A8D" w:rsidRDefault="00015A8D" w:rsidP="00015A8D">
      <w:pPr>
        <w:pStyle w:val="a3"/>
        <w:shd w:val="clear" w:color="auto" w:fill="FFFFFF"/>
        <w:spacing w:before="0" w:beforeAutospacing="0" w:after="300" w:afterAutospacing="0"/>
        <w:rPr>
          <w:color w:val="000000"/>
        </w:rPr>
      </w:pPr>
      <w:r w:rsidRPr="00015A8D">
        <w:rPr>
          <w:color w:val="000000"/>
        </w:rPr>
        <w:t>Тема: Сложение вероятностей</w:t>
      </w:r>
    </w:p>
    <w:p w14:paraId="5A0232B5" w14:textId="70BA8B68" w:rsidR="00015A8D" w:rsidRPr="00015A8D" w:rsidRDefault="00015A8D" w:rsidP="00015A8D">
      <w:pPr>
        <w:pStyle w:val="a3"/>
        <w:shd w:val="clear" w:color="auto" w:fill="FFFFFF"/>
        <w:spacing w:before="240" w:beforeAutospacing="0" w:after="300" w:afterAutospacing="0"/>
        <w:rPr>
          <w:color w:val="000000"/>
          <w:sz w:val="21"/>
          <w:szCs w:val="21"/>
        </w:rPr>
      </w:pPr>
      <w:r w:rsidRPr="00015A8D">
        <w:rPr>
          <w:color w:val="000000"/>
          <w:sz w:val="21"/>
          <w:szCs w:val="21"/>
        </w:rPr>
        <w:t>Сегодня на уроке мы вспомним, что называют суммой событий. Напомним, какие события называют противоположными. Также вспомним, что называют вероятностью события. Узнаем, чему равна вероятность суммы двух несовместных событий. Выясним, чему равна сумма вероятностей противоположных событий.</w:t>
      </w:r>
    </w:p>
    <w:p w14:paraId="21602AF0"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Прежде чем приступить к рассмотрению новой темы, давайте вспомним, что </w:t>
      </w:r>
      <w:r>
        <w:rPr>
          <w:rFonts w:ascii="OpenSans" w:hAnsi="OpenSans"/>
          <w:b/>
          <w:bCs/>
          <w:color w:val="000000"/>
          <w:sz w:val="21"/>
          <w:szCs w:val="21"/>
        </w:rPr>
        <w:t>суммой</w:t>
      </w:r>
      <w:r>
        <w:rPr>
          <w:rFonts w:ascii="OpenSans" w:hAnsi="OpenSans"/>
          <w:color w:val="000000"/>
          <w:sz w:val="21"/>
          <w:szCs w:val="21"/>
        </w:rPr>
        <w:t> (</w:t>
      </w:r>
      <w:r>
        <w:rPr>
          <w:rFonts w:ascii="OpenSans" w:hAnsi="OpenSans"/>
          <w:b/>
          <w:bCs/>
          <w:color w:val="000000"/>
          <w:sz w:val="21"/>
          <w:szCs w:val="21"/>
        </w:rPr>
        <w:t>объединением</w:t>
      </w:r>
      <w:r>
        <w:rPr>
          <w:rFonts w:ascii="OpenSans" w:hAnsi="OpenSans"/>
          <w:color w:val="000000"/>
          <w:sz w:val="21"/>
          <w:szCs w:val="21"/>
        </w:rPr>
        <w:t>) событий </w:t>
      </w:r>
      <w:r>
        <w:rPr>
          <w:rFonts w:ascii="OpenSans" w:hAnsi="OpenSans"/>
          <w:noProof/>
          <w:color w:val="000000"/>
          <w:sz w:val="21"/>
          <w:szCs w:val="21"/>
        </w:rPr>
        <w:drawing>
          <wp:inline distT="0" distB="0" distL="0" distR="0" wp14:anchorId="3964EBB3" wp14:editId="6FB304E5">
            <wp:extent cx="1143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41CFC159" wp14:editId="5A394C6C">
            <wp:extent cx="1238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называется событие, которое состоит в том, что происходит хотя бы одно из данных событий. Сумму событий </w:t>
      </w:r>
      <w:r>
        <w:rPr>
          <w:rFonts w:ascii="OpenSans" w:hAnsi="OpenSans"/>
          <w:noProof/>
          <w:color w:val="000000"/>
          <w:sz w:val="21"/>
          <w:szCs w:val="21"/>
        </w:rPr>
        <w:drawing>
          <wp:inline distT="0" distB="0" distL="0" distR="0" wp14:anchorId="6335A3F3" wp14:editId="1BDF7D84">
            <wp:extent cx="1143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67DEFB6E" wp14:editId="706099ED">
            <wp:extent cx="1238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обозначают </w:t>
      </w:r>
      <w:r>
        <w:rPr>
          <w:rFonts w:ascii="OpenSans" w:hAnsi="OpenSans"/>
          <w:noProof/>
          <w:color w:val="000000"/>
          <w:sz w:val="21"/>
          <w:szCs w:val="21"/>
        </w:rPr>
        <w:drawing>
          <wp:inline distT="0" distB="0" distL="0" distR="0" wp14:anchorId="44FE19AD" wp14:editId="632BCFFF">
            <wp:extent cx="4476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OpenSans" w:hAnsi="OpenSans"/>
          <w:color w:val="000000"/>
          <w:sz w:val="21"/>
          <w:szCs w:val="21"/>
        </w:rPr>
        <w:t> (или </w:t>
      </w:r>
      <w:r>
        <w:rPr>
          <w:rFonts w:ascii="OpenSans" w:hAnsi="OpenSans"/>
          <w:noProof/>
          <w:color w:val="000000"/>
          <w:sz w:val="21"/>
          <w:szCs w:val="21"/>
        </w:rPr>
        <w:drawing>
          <wp:inline distT="0" distB="0" distL="0" distR="0" wp14:anchorId="22D754C9" wp14:editId="39DC731E">
            <wp:extent cx="4381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Pr>
          <w:rFonts w:ascii="OpenSans" w:hAnsi="OpenSans"/>
          <w:color w:val="000000"/>
          <w:sz w:val="21"/>
          <w:szCs w:val="21"/>
        </w:rPr>
        <w:t> ).</w:t>
      </w:r>
    </w:p>
    <w:p w14:paraId="015C0339"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Событие </w:t>
      </w:r>
      <w:r>
        <w:rPr>
          <w:rFonts w:ascii="OpenSans" w:hAnsi="OpenSans"/>
          <w:noProof/>
          <w:color w:val="000000"/>
          <w:sz w:val="21"/>
          <w:szCs w:val="21"/>
        </w:rPr>
        <w:drawing>
          <wp:inline distT="0" distB="0" distL="0" distR="0" wp14:anchorId="59392668" wp14:editId="00833BD4">
            <wp:extent cx="1143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называют </w:t>
      </w:r>
      <w:r>
        <w:rPr>
          <w:rFonts w:ascii="OpenSans" w:hAnsi="OpenSans"/>
          <w:b/>
          <w:bCs/>
          <w:color w:val="000000"/>
          <w:sz w:val="21"/>
          <w:szCs w:val="21"/>
        </w:rPr>
        <w:t>противоположным</w:t>
      </w:r>
      <w:r>
        <w:rPr>
          <w:rFonts w:ascii="OpenSans" w:hAnsi="OpenSans"/>
          <w:color w:val="000000"/>
          <w:sz w:val="21"/>
          <w:szCs w:val="21"/>
        </w:rPr>
        <w:t> событию </w:t>
      </w:r>
      <w:r>
        <w:rPr>
          <w:rFonts w:ascii="OpenSans" w:hAnsi="OpenSans"/>
          <w:noProof/>
          <w:color w:val="000000"/>
          <w:sz w:val="21"/>
          <w:szCs w:val="21"/>
        </w:rPr>
        <w:drawing>
          <wp:inline distT="0" distB="0" distL="0" distR="0" wp14:anchorId="459AD18A" wp14:editId="5F656456">
            <wp:extent cx="1143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если событие </w:t>
      </w:r>
      <w:r>
        <w:rPr>
          <w:rFonts w:ascii="OpenSans" w:hAnsi="OpenSans"/>
          <w:noProof/>
          <w:color w:val="000000"/>
          <w:sz w:val="21"/>
          <w:szCs w:val="21"/>
        </w:rPr>
        <w:drawing>
          <wp:inline distT="0" distB="0" distL="0" distR="0" wp14:anchorId="4FC72E4D" wp14:editId="274831DE">
            <wp:extent cx="1143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происходит тогда и только тогда, когда не происходит событие </w:t>
      </w:r>
      <w:r>
        <w:rPr>
          <w:rFonts w:ascii="OpenSans" w:hAnsi="OpenSans"/>
          <w:noProof/>
          <w:color w:val="000000"/>
          <w:sz w:val="21"/>
          <w:szCs w:val="21"/>
        </w:rPr>
        <w:drawing>
          <wp:inline distT="0" distB="0" distL="0" distR="0" wp14:anchorId="17ADC8B9" wp14:editId="00FA2818">
            <wp:extent cx="1143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w:t>
      </w:r>
    </w:p>
    <w:p w14:paraId="41F44081"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Также вспомним, что </w:t>
      </w:r>
      <w:r>
        <w:rPr>
          <w:rFonts w:ascii="OpenSans" w:hAnsi="OpenSans"/>
          <w:b/>
          <w:bCs/>
          <w:color w:val="000000"/>
          <w:sz w:val="21"/>
          <w:szCs w:val="21"/>
        </w:rPr>
        <w:t>вероятностью </w:t>
      </w:r>
      <w:r>
        <w:rPr>
          <w:rFonts w:ascii="OpenSans" w:hAnsi="OpenSans"/>
          <w:noProof/>
          <w:color w:val="000000"/>
          <w:sz w:val="21"/>
          <w:szCs w:val="21"/>
        </w:rPr>
        <w:drawing>
          <wp:inline distT="0" distB="0" distL="0" distR="0" wp14:anchorId="17E0CDC1" wp14:editId="26421EF6">
            <wp:extent cx="39052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rFonts w:ascii="OpenSans" w:hAnsi="OpenSans"/>
          <w:color w:val="000000"/>
          <w:sz w:val="21"/>
          <w:szCs w:val="21"/>
        </w:rPr>
        <w:t> события </w:t>
      </w:r>
      <w:r>
        <w:rPr>
          <w:rFonts w:ascii="OpenSans" w:hAnsi="OpenSans"/>
          <w:noProof/>
          <w:color w:val="000000"/>
          <w:sz w:val="21"/>
          <w:szCs w:val="21"/>
        </w:rPr>
        <w:drawing>
          <wp:inline distT="0" distB="0" distL="0" distR="0" wp14:anchorId="51AA8B09" wp14:editId="16A4BB4A">
            <wp:extent cx="1143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в испытании с равновозможными элементарными исходами называется отношение числа исходов </w:t>
      </w:r>
      <w:r>
        <w:rPr>
          <w:rFonts w:ascii="OpenSans" w:hAnsi="OpenSans"/>
          <w:noProof/>
          <w:color w:val="000000"/>
          <w:sz w:val="21"/>
          <w:szCs w:val="21"/>
        </w:rPr>
        <w:drawing>
          <wp:inline distT="0" distB="0" distL="0" distR="0" wp14:anchorId="48B1CDF7" wp14:editId="68374C87">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OpenSans" w:hAnsi="OpenSans"/>
          <w:color w:val="000000"/>
          <w:sz w:val="21"/>
          <w:szCs w:val="21"/>
        </w:rPr>
        <w:t>, благоприятствующих событию </w:t>
      </w:r>
      <w:r>
        <w:rPr>
          <w:rFonts w:ascii="OpenSans" w:hAnsi="OpenSans"/>
          <w:noProof/>
          <w:color w:val="000000"/>
          <w:sz w:val="21"/>
          <w:szCs w:val="21"/>
        </w:rPr>
        <w:drawing>
          <wp:inline distT="0" distB="0" distL="0" distR="0" wp14:anchorId="2C7FC20B" wp14:editId="3C43E229">
            <wp:extent cx="1143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к числу </w:t>
      </w:r>
      <w:r>
        <w:rPr>
          <w:rFonts w:ascii="OpenSans" w:hAnsi="OpenSans"/>
          <w:noProof/>
          <w:color w:val="000000"/>
          <w:sz w:val="21"/>
          <w:szCs w:val="21"/>
        </w:rPr>
        <w:drawing>
          <wp:inline distT="0" distB="0" distL="0" distR="0" wp14:anchorId="13480149" wp14:editId="4C65FE73">
            <wp:extent cx="1047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всех исходов испытания.</w:t>
      </w:r>
    </w:p>
    <w:p w14:paraId="525B6171"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Вероятность события </w:t>
      </w:r>
      <w:r>
        <w:rPr>
          <w:rFonts w:ascii="OpenSans" w:hAnsi="OpenSans"/>
          <w:noProof/>
          <w:color w:val="000000"/>
          <w:sz w:val="21"/>
          <w:szCs w:val="21"/>
        </w:rPr>
        <w:drawing>
          <wp:inline distT="0" distB="0" distL="0" distR="0" wp14:anchorId="7FDF4CB4" wp14:editId="348E87CF">
            <wp:extent cx="1143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определяется формулой </w:t>
      </w:r>
      <w:r>
        <w:rPr>
          <w:rFonts w:ascii="OpenSans" w:hAnsi="OpenSans"/>
          <w:noProof/>
          <w:color w:val="000000"/>
          <w:sz w:val="21"/>
          <w:szCs w:val="21"/>
        </w:rPr>
        <w:drawing>
          <wp:inline distT="0" distB="0" distL="0" distR="0" wp14:anchorId="5AFCD1C3" wp14:editId="3007FD35">
            <wp:extent cx="733425" cy="295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295275"/>
                    </a:xfrm>
                    <a:prstGeom prst="rect">
                      <a:avLst/>
                    </a:prstGeom>
                    <a:noFill/>
                    <a:ln>
                      <a:noFill/>
                    </a:ln>
                  </pic:spPr>
                </pic:pic>
              </a:graphicData>
            </a:graphic>
          </wp:inline>
        </w:drawing>
      </w:r>
      <w:r>
        <w:rPr>
          <w:rFonts w:ascii="OpenSans" w:hAnsi="OpenSans"/>
          <w:color w:val="000000"/>
          <w:sz w:val="21"/>
          <w:szCs w:val="21"/>
        </w:rPr>
        <w:t>.</w:t>
      </w:r>
    </w:p>
    <w:p w14:paraId="16B6036C"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3D89AC27" wp14:editId="659E1C19">
            <wp:extent cx="10382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7DA8D34E" wp14:editId="50BF4A93">
            <wp:extent cx="7048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559CD154" wp14:editId="7C175AE1">
            <wp:extent cx="7143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Pr>
          <w:rFonts w:ascii="OpenSans" w:hAnsi="OpenSans"/>
          <w:color w:val="000000"/>
          <w:sz w:val="21"/>
          <w:szCs w:val="21"/>
        </w:rPr>
        <w:t>.</w:t>
      </w:r>
    </w:p>
    <w:p w14:paraId="5FADF1C4"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Также напомним, что вероятность наступления каждого элементарного события в испытании с </w:t>
      </w:r>
      <w:r>
        <w:rPr>
          <w:rFonts w:ascii="OpenSans" w:hAnsi="OpenSans"/>
          <w:noProof/>
          <w:color w:val="000000"/>
          <w:sz w:val="21"/>
          <w:szCs w:val="21"/>
        </w:rPr>
        <w:drawing>
          <wp:inline distT="0" distB="0" distL="0" distR="0" wp14:anchorId="27066200" wp14:editId="3AEA6202">
            <wp:extent cx="1047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равновозможными исходами равна </w:t>
      </w:r>
      <w:r>
        <w:rPr>
          <w:rFonts w:ascii="OpenSans" w:hAnsi="OpenSans"/>
          <w:noProof/>
          <w:color w:val="000000"/>
          <w:sz w:val="21"/>
          <w:szCs w:val="21"/>
        </w:rPr>
        <w:drawing>
          <wp:inline distT="0" distB="0" distL="0" distR="0" wp14:anchorId="4CBEAF8E" wp14:editId="4A61C9B4">
            <wp:extent cx="85725" cy="3143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314325"/>
                    </a:xfrm>
                    <a:prstGeom prst="rect">
                      <a:avLst/>
                    </a:prstGeom>
                    <a:noFill/>
                    <a:ln>
                      <a:noFill/>
                    </a:ln>
                  </pic:spPr>
                </pic:pic>
              </a:graphicData>
            </a:graphic>
          </wp:inline>
        </w:drawing>
      </w:r>
      <w:r>
        <w:rPr>
          <w:rFonts w:ascii="OpenSans" w:hAnsi="OpenSans"/>
          <w:color w:val="000000"/>
          <w:sz w:val="21"/>
          <w:szCs w:val="21"/>
        </w:rPr>
        <w:t>.</w:t>
      </w:r>
    </w:p>
    <w:p w14:paraId="2F20DA80"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Перейдём к рассмотрению новой темы. Выше мы с вами вспомнили, что называют суммой событий. Так, сумма событий </w:t>
      </w:r>
      <w:r>
        <w:rPr>
          <w:rFonts w:ascii="OpenSans" w:hAnsi="OpenSans"/>
          <w:noProof/>
          <w:color w:val="000000"/>
          <w:sz w:val="21"/>
          <w:szCs w:val="21"/>
        </w:rPr>
        <w:drawing>
          <wp:inline distT="0" distB="0" distL="0" distR="0" wp14:anchorId="2483E68B" wp14:editId="73302867">
            <wp:extent cx="1143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198AE351" wp14:editId="003F637C">
            <wp:extent cx="12382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 это событие </w:t>
      </w:r>
      <w:r>
        <w:rPr>
          <w:rFonts w:ascii="OpenSans" w:hAnsi="OpenSans"/>
          <w:noProof/>
          <w:color w:val="000000"/>
          <w:sz w:val="21"/>
          <w:szCs w:val="21"/>
        </w:rPr>
        <w:drawing>
          <wp:inline distT="0" distB="0" distL="0" distR="0" wp14:anchorId="1AD84359" wp14:editId="759C62C1">
            <wp:extent cx="447675" cy="228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OpenSans" w:hAnsi="OpenSans"/>
          <w:color w:val="000000"/>
          <w:sz w:val="21"/>
          <w:szCs w:val="21"/>
        </w:rPr>
        <w:t>, которое состоит в наступлении либо только события </w:t>
      </w:r>
      <w:r>
        <w:rPr>
          <w:rFonts w:ascii="OpenSans" w:hAnsi="OpenSans"/>
          <w:noProof/>
          <w:color w:val="000000"/>
          <w:sz w:val="21"/>
          <w:szCs w:val="21"/>
        </w:rPr>
        <w:drawing>
          <wp:inline distT="0" distB="0" distL="0" distR="0" wp14:anchorId="0B8581E6" wp14:editId="1BD50ABB">
            <wp:extent cx="1143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либо только события </w:t>
      </w:r>
      <w:r>
        <w:rPr>
          <w:rFonts w:ascii="OpenSans" w:hAnsi="OpenSans"/>
          <w:noProof/>
          <w:color w:val="000000"/>
          <w:sz w:val="21"/>
          <w:szCs w:val="21"/>
        </w:rPr>
        <w:drawing>
          <wp:inline distT="0" distB="0" distL="0" distR="0" wp14:anchorId="570967EC" wp14:editId="1EE4A739">
            <wp:extent cx="12382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либо одновременно и события </w:t>
      </w:r>
      <w:r>
        <w:rPr>
          <w:rFonts w:ascii="OpenSans" w:hAnsi="OpenSans"/>
          <w:noProof/>
          <w:color w:val="000000"/>
          <w:sz w:val="21"/>
          <w:szCs w:val="21"/>
        </w:rPr>
        <w:drawing>
          <wp:inline distT="0" distB="0" distL="0" distR="0" wp14:anchorId="44EFEB0E" wp14:editId="43195E83">
            <wp:extent cx="1143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события </w:t>
      </w:r>
      <w:r>
        <w:rPr>
          <w:rFonts w:ascii="OpenSans" w:hAnsi="OpenSans"/>
          <w:noProof/>
          <w:color w:val="000000"/>
          <w:sz w:val="21"/>
          <w:szCs w:val="21"/>
        </w:rPr>
        <w:drawing>
          <wp:inline distT="0" distB="0" distL="0" distR="0" wp14:anchorId="3F4BAD0B" wp14:editId="553A5696">
            <wp:extent cx="1238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w:t>
      </w:r>
    </w:p>
    <w:p w14:paraId="1A6B225D"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Пусть испытание состоит в определении числа на верхней грани игрального кубика после одного броска, при этом событие </w:t>
      </w:r>
      <w:r>
        <w:rPr>
          <w:rFonts w:ascii="OpenSans" w:hAnsi="OpenSans"/>
          <w:noProof/>
          <w:color w:val="000000"/>
          <w:sz w:val="21"/>
          <w:szCs w:val="21"/>
        </w:rPr>
        <w:drawing>
          <wp:inline distT="0" distB="0" distL="0" distR="0" wp14:anchorId="3A189F4B" wp14:editId="5DA3E22D">
            <wp:extent cx="1143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 выпало число очков, кратное 2, событие </w:t>
      </w:r>
      <w:r>
        <w:rPr>
          <w:rFonts w:ascii="OpenSans" w:hAnsi="OpenSans"/>
          <w:noProof/>
          <w:color w:val="000000"/>
          <w:sz w:val="21"/>
          <w:szCs w:val="21"/>
        </w:rPr>
        <w:drawing>
          <wp:inline distT="0" distB="0" distL="0" distR="0" wp14:anchorId="7328C1B2" wp14:editId="7D9BB256">
            <wp:extent cx="1238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 выпало число очков, кратное 3. Тогда событие </w:t>
      </w:r>
      <w:r>
        <w:rPr>
          <w:rFonts w:ascii="OpenSans" w:hAnsi="OpenSans"/>
          <w:noProof/>
          <w:color w:val="000000"/>
          <w:sz w:val="21"/>
          <w:szCs w:val="21"/>
        </w:rPr>
        <w:drawing>
          <wp:inline distT="0" distB="0" distL="0" distR="0" wp14:anchorId="59158401" wp14:editId="2975F075">
            <wp:extent cx="4476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OpenSans" w:hAnsi="OpenSans"/>
          <w:color w:val="000000"/>
          <w:sz w:val="21"/>
          <w:szCs w:val="21"/>
        </w:rPr>
        <w:t> означает, что выпало хотя бы одно из чисел 2, 3, 4, 6.</w:t>
      </w:r>
    </w:p>
    <w:p w14:paraId="1B1216AA"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Мы можем найти и вероятность события </w:t>
      </w:r>
      <w:r>
        <w:rPr>
          <w:rFonts w:ascii="OpenSans" w:hAnsi="OpenSans"/>
          <w:noProof/>
          <w:color w:val="000000"/>
          <w:sz w:val="21"/>
          <w:szCs w:val="21"/>
        </w:rPr>
        <w:drawing>
          <wp:inline distT="0" distB="0" distL="0" distR="0" wp14:anchorId="2C968708" wp14:editId="25C6FF2C">
            <wp:extent cx="1143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вероятность события </w:t>
      </w:r>
      <w:r>
        <w:rPr>
          <w:rFonts w:ascii="OpenSans" w:hAnsi="OpenSans"/>
          <w:noProof/>
          <w:color w:val="000000"/>
          <w:sz w:val="21"/>
          <w:szCs w:val="21"/>
        </w:rPr>
        <w:drawing>
          <wp:inline distT="0" distB="0" distL="0" distR="0" wp14:anchorId="5E37F67A" wp14:editId="23F788B4">
            <wp:extent cx="1238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А как найти вероятность суммы событий </w:t>
      </w:r>
      <w:r>
        <w:rPr>
          <w:rFonts w:ascii="OpenSans" w:hAnsi="OpenSans"/>
          <w:noProof/>
          <w:color w:val="000000"/>
          <w:sz w:val="21"/>
          <w:szCs w:val="21"/>
        </w:rPr>
        <w:drawing>
          <wp:inline distT="0" distB="0" distL="0" distR="0" wp14:anchorId="6A4427D2" wp14:editId="53B8999A">
            <wp:extent cx="1143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6BE97B84" wp14:editId="7734573C">
            <wp:extent cx="1238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w:t>
      </w:r>
    </w:p>
    <w:p w14:paraId="1FFC392C"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Сейчас мы с вами сформулируем и докажем </w:t>
      </w:r>
      <w:r>
        <w:rPr>
          <w:rFonts w:ascii="OpenSans" w:hAnsi="OpenSans"/>
          <w:b/>
          <w:bCs/>
          <w:color w:val="000000"/>
          <w:sz w:val="21"/>
          <w:szCs w:val="21"/>
        </w:rPr>
        <w:t>теорему</w:t>
      </w:r>
      <w:r>
        <w:rPr>
          <w:rFonts w:ascii="OpenSans" w:hAnsi="OpenSans"/>
          <w:color w:val="000000"/>
          <w:sz w:val="21"/>
          <w:szCs w:val="21"/>
        </w:rPr>
        <w:t>.</w:t>
      </w:r>
    </w:p>
    <w:p w14:paraId="2A2A166A"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Вероятность суммы двух несовместных событий равна сумме вероятностей этих событий, то есть </w:t>
      </w:r>
      <w:r>
        <w:rPr>
          <w:rFonts w:ascii="OpenSans" w:hAnsi="OpenSans"/>
          <w:noProof/>
          <w:color w:val="000000"/>
          <w:sz w:val="21"/>
          <w:szCs w:val="21"/>
        </w:rPr>
        <w:drawing>
          <wp:inline distT="0" distB="0" distL="0" distR="0" wp14:anchorId="2E03825F" wp14:editId="57AD4DCD">
            <wp:extent cx="195262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228600"/>
                    </a:xfrm>
                    <a:prstGeom prst="rect">
                      <a:avLst/>
                    </a:prstGeom>
                    <a:noFill/>
                    <a:ln>
                      <a:noFill/>
                    </a:ln>
                  </pic:spPr>
                </pic:pic>
              </a:graphicData>
            </a:graphic>
          </wp:inline>
        </w:drawing>
      </w:r>
      <w:r>
        <w:rPr>
          <w:rFonts w:ascii="OpenSans" w:hAnsi="OpenSans"/>
          <w:color w:val="000000"/>
          <w:sz w:val="21"/>
          <w:szCs w:val="21"/>
        </w:rPr>
        <w:t>.</w:t>
      </w:r>
    </w:p>
    <w:p w14:paraId="2BAABAA6"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Итак, пусть событиям </w:t>
      </w:r>
      <w:r>
        <w:rPr>
          <w:rFonts w:ascii="OpenSans" w:hAnsi="OpenSans"/>
          <w:noProof/>
          <w:color w:val="000000"/>
          <w:sz w:val="21"/>
          <w:szCs w:val="21"/>
        </w:rPr>
        <w:drawing>
          <wp:inline distT="0" distB="0" distL="0" distR="0" wp14:anchorId="2E8EA2C4" wp14:editId="31070542">
            <wp:extent cx="1143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75617676" wp14:editId="370A83A1">
            <wp:extent cx="1238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которые связаны с некоторым испытанием, благоприятствуют соответственно </w:t>
      </w:r>
      <w:r>
        <w:rPr>
          <w:rFonts w:ascii="OpenSans" w:hAnsi="OpenSans"/>
          <w:noProof/>
          <w:color w:val="000000"/>
          <w:sz w:val="21"/>
          <w:szCs w:val="21"/>
        </w:rPr>
        <w:drawing>
          <wp:inline distT="0" distB="0" distL="0" distR="0" wp14:anchorId="29688D95" wp14:editId="2B0C5BA8">
            <wp:extent cx="10477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1424FD4C" wp14:editId="6A16081A">
            <wp:extent cx="571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228600"/>
                    </a:xfrm>
                    <a:prstGeom prst="rect">
                      <a:avLst/>
                    </a:prstGeom>
                    <a:noFill/>
                    <a:ln>
                      <a:noFill/>
                    </a:ln>
                  </pic:spPr>
                </pic:pic>
              </a:graphicData>
            </a:graphic>
          </wp:inline>
        </w:drawing>
      </w:r>
      <w:r>
        <w:rPr>
          <w:rFonts w:ascii="OpenSans" w:hAnsi="OpenSans"/>
          <w:color w:val="000000"/>
          <w:sz w:val="21"/>
          <w:szCs w:val="21"/>
        </w:rPr>
        <w:t> исходов, а всего имеется </w:t>
      </w:r>
      <w:r>
        <w:rPr>
          <w:rFonts w:ascii="OpenSans" w:hAnsi="OpenSans"/>
          <w:noProof/>
          <w:color w:val="000000"/>
          <w:sz w:val="21"/>
          <w:szCs w:val="21"/>
        </w:rPr>
        <w:drawing>
          <wp:inline distT="0" distB="0" distL="0" distR="0" wp14:anchorId="6A41AFD3" wp14:editId="75031E72">
            <wp:extent cx="10477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равновозможных исходов испытания.</w:t>
      </w:r>
    </w:p>
    <w:p w14:paraId="4FC7397C"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 как события </w:t>
      </w:r>
      <w:r>
        <w:rPr>
          <w:rFonts w:ascii="OpenSans" w:hAnsi="OpenSans"/>
          <w:noProof/>
          <w:color w:val="000000"/>
          <w:sz w:val="21"/>
          <w:szCs w:val="21"/>
        </w:rPr>
        <w:drawing>
          <wp:inline distT="0" distB="0" distL="0" distR="0" wp14:anchorId="13B3F1BB" wp14:editId="794D3F37">
            <wp:extent cx="1143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237F083C" wp14:editId="5B6BA4F6">
            <wp:extent cx="12382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несовместны (то есть появление одного из них исключает появление другого), то среди </w:t>
      </w:r>
      <w:r>
        <w:rPr>
          <w:rFonts w:ascii="OpenSans" w:hAnsi="OpenSans"/>
          <w:noProof/>
          <w:color w:val="000000"/>
          <w:sz w:val="21"/>
          <w:szCs w:val="21"/>
        </w:rPr>
        <w:drawing>
          <wp:inline distT="0" distB="0" distL="0" distR="0" wp14:anchorId="4BA44FED" wp14:editId="799B19C6">
            <wp:extent cx="10477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OpenSans" w:hAnsi="OpenSans"/>
          <w:color w:val="000000"/>
          <w:sz w:val="21"/>
          <w:szCs w:val="21"/>
        </w:rPr>
        <w:t> исходов нет таких, которые одновременно благоприятствовали бы как событию </w:t>
      </w:r>
      <w:r>
        <w:rPr>
          <w:rFonts w:ascii="OpenSans" w:hAnsi="OpenSans"/>
          <w:noProof/>
          <w:color w:val="000000"/>
          <w:sz w:val="21"/>
          <w:szCs w:val="21"/>
        </w:rPr>
        <w:drawing>
          <wp:inline distT="0" distB="0" distL="0" distR="0" wp14:anchorId="4E38C999" wp14:editId="739AD868">
            <wp:extent cx="1143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так и событию </w:t>
      </w:r>
      <w:r>
        <w:rPr>
          <w:rFonts w:ascii="OpenSans" w:hAnsi="OpenSans"/>
          <w:noProof/>
          <w:color w:val="000000"/>
          <w:sz w:val="21"/>
          <w:szCs w:val="21"/>
        </w:rPr>
        <w:drawing>
          <wp:inline distT="0" distB="0" distL="0" distR="0" wp14:anchorId="166D0838" wp14:editId="6FE0F853">
            <wp:extent cx="12382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Поэтому событию </w:t>
      </w:r>
      <w:r>
        <w:rPr>
          <w:rFonts w:ascii="OpenSans" w:hAnsi="OpenSans"/>
          <w:noProof/>
          <w:color w:val="000000"/>
          <w:sz w:val="21"/>
          <w:szCs w:val="21"/>
        </w:rPr>
        <w:drawing>
          <wp:inline distT="0" distB="0" distL="0" distR="0" wp14:anchorId="24A379E5" wp14:editId="2E8815D7">
            <wp:extent cx="44767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OpenSans" w:hAnsi="OpenSans"/>
          <w:color w:val="000000"/>
          <w:sz w:val="21"/>
          <w:szCs w:val="21"/>
        </w:rPr>
        <w:t> будут благоприятствовать </w:t>
      </w:r>
      <w:r>
        <w:rPr>
          <w:rFonts w:ascii="OpenSans" w:hAnsi="OpenSans"/>
          <w:noProof/>
          <w:color w:val="000000"/>
          <w:sz w:val="21"/>
          <w:szCs w:val="21"/>
        </w:rPr>
        <w:drawing>
          <wp:inline distT="0" distB="0" distL="0" distR="0" wp14:anchorId="35BAB62B" wp14:editId="56EB5A06">
            <wp:extent cx="3810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ascii="OpenSans" w:hAnsi="OpenSans"/>
          <w:color w:val="000000"/>
          <w:sz w:val="21"/>
          <w:szCs w:val="21"/>
        </w:rPr>
        <w:t> исходов.</w:t>
      </w:r>
    </w:p>
    <w:p w14:paraId="28F53951"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 определению вероятности: </w:t>
      </w:r>
      <w:r>
        <w:rPr>
          <w:rFonts w:ascii="OpenSans" w:hAnsi="OpenSans"/>
          <w:noProof/>
          <w:color w:val="000000"/>
          <w:sz w:val="21"/>
          <w:szCs w:val="21"/>
        </w:rPr>
        <w:drawing>
          <wp:inline distT="0" distB="0" distL="0" distR="0" wp14:anchorId="1DE9802F" wp14:editId="21E7430C">
            <wp:extent cx="695325" cy="3238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4003F123" wp14:editId="72469405">
            <wp:extent cx="695325" cy="3238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18A96886" wp14:editId="361B94F4">
            <wp:extent cx="1828800" cy="323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323850"/>
                    </a:xfrm>
                    <a:prstGeom prst="rect">
                      <a:avLst/>
                    </a:prstGeom>
                    <a:noFill/>
                    <a:ln>
                      <a:noFill/>
                    </a:ln>
                  </pic:spPr>
                </pic:pic>
              </a:graphicData>
            </a:graphic>
          </wp:inline>
        </w:drawing>
      </w:r>
      <w:r>
        <w:rPr>
          <w:rFonts w:ascii="OpenSans" w:hAnsi="OpenSans"/>
          <w:color w:val="000000"/>
          <w:sz w:val="21"/>
          <w:szCs w:val="21"/>
        </w:rPr>
        <w:t>.</w:t>
      </w:r>
    </w:p>
    <w:p w14:paraId="62A4A826"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Следовательно, </w:t>
      </w:r>
      <w:r>
        <w:rPr>
          <w:rFonts w:ascii="OpenSans" w:hAnsi="OpenSans"/>
          <w:noProof/>
          <w:color w:val="000000"/>
          <w:sz w:val="21"/>
          <w:szCs w:val="21"/>
        </w:rPr>
        <w:drawing>
          <wp:inline distT="0" distB="0" distL="0" distR="0" wp14:anchorId="5B2E17ED" wp14:editId="1258BD49">
            <wp:extent cx="191452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r>
        <w:rPr>
          <w:rFonts w:ascii="OpenSans" w:hAnsi="OpenSans"/>
          <w:color w:val="000000"/>
          <w:sz w:val="21"/>
          <w:szCs w:val="21"/>
        </w:rPr>
        <w:t>.</w:t>
      </w:r>
    </w:p>
    <w:p w14:paraId="61D39DD5"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Таким образом, данная теорема доказана.</w:t>
      </w:r>
    </w:p>
    <w:p w14:paraId="0E5AE107"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Из только что доказанной теоремы следует, что сумма вероятностей противоположных событий равна единице, то есть </w:t>
      </w:r>
      <w:r>
        <w:rPr>
          <w:rFonts w:ascii="OpenSans" w:hAnsi="OpenSans"/>
          <w:noProof/>
          <w:color w:val="000000"/>
          <w:sz w:val="21"/>
          <w:szCs w:val="21"/>
        </w:rPr>
        <w:drawing>
          <wp:inline distT="0" distB="0" distL="0" distR="0" wp14:anchorId="7162595B" wp14:editId="650AEEF8">
            <wp:extent cx="132397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r>
        <w:rPr>
          <w:rFonts w:ascii="OpenSans" w:hAnsi="OpenSans"/>
          <w:color w:val="000000"/>
          <w:sz w:val="21"/>
          <w:szCs w:val="21"/>
        </w:rPr>
        <w:t>.</w:t>
      </w:r>
    </w:p>
    <w:p w14:paraId="4F778B8E"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Давайте докажем это. События </w:t>
      </w:r>
      <w:r>
        <w:rPr>
          <w:rFonts w:ascii="OpenSans" w:hAnsi="OpenSans"/>
          <w:noProof/>
          <w:color w:val="000000"/>
          <w:sz w:val="21"/>
          <w:szCs w:val="21"/>
        </w:rPr>
        <w:drawing>
          <wp:inline distT="0" distB="0" distL="0" distR="0" wp14:anchorId="6F7E841F" wp14:editId="639F85E8">
            <wp:extent cx="1143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и </w:t>
      </w:r>
      <w:r>
        <w:rPr>
          <w:rFonts w:ascii="OpenSans" w:hAnsi="OpenSans"/>
          <w:noProof/>
          <w:color w:val="000000"/>
          <w:sz w:val="21"/>
          <w:szCs w:val="21"/>
        </w:rPr>
        <w:drawing>
          <wp:inline distT="0" distB="0" distL="0" distR="0" wp14:anchorId="79E0FDCE" wp14:editId="4775B096">
            <wp:extent cx="1143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OpenSans" w:hAnsi="OpenSans"/>
          <w:color w:val="000000"/>
          <w:sz w:val="21"/>
          <w:szCs w:val="21"/>
        </w:rPr>
        <w:t> несовместны, поэтому по доказанной теореме имеем: </w:t>
      </w:r>
      <w:r>
        <w:rPr>
          <w:rFonts w:ascii="OpenSans" w:hAnsi="OpenSans"/>
          <w:noProof/>
          <w:color w:val="000000"/>
          <w:sz w:val="21"/>
          <w:szCs w:val="21"/>
        </w:rPr>
        <w:drawing>
          <wp:inline distT="0" distB="0" distL="0" distR="0" wp14:anchorId="090441F0" wp14:editId="036246B1">
            <wp:extent cx="189547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228600"/>
                    </a:xfrm>
                    <a:prstGeom prst="rect">
                      <a:avLst/>
                    </a:prstGeom>
                    <a:noFill/>
                    <a:ln>
                      <a:noFill/>
                    </a:ln>
                  </pic:spPr>
                </pic:pic>
              </a:graphicData>
            </a:graphic>
          </wp:inline>
        </w:drawing>
      </w:r>
      <w:r>
        <w:rPr>
          <w:rFonts w:ascii="OpenSans" w:hAnsi="OpenSans"/>
          <w:color w:val="000000"/>
          <w:sz w:val="21"/>
          <w:szCs w:val="21"/>
        </w:rPr>
        <w:t>.</w:t>
      </w:r>
    </w:p>
    <w:p w14:paraId="3831A166"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6C3EB81C" wp14:editId="3D29F2C6">
            <wp:extent cx="8001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Pr>
          <w:rFonts w:ascii="OpenSans" w:hAnsi="OpenSans"/>
          <w:color w:val="000000"/>
          <w:sz w:val="21"/>
          <w:szCs w:val="21"/>
        </w:rPr>
        <w:t> – достоверное событие.</w:t>
      </w:r>
    </w:p>
    <w:p w14:paraId="6309A596"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Мы знаем, что вероятность достоверного события равна 1. Поэтому </w:t>
      </w:r>
      <w:r>
        <w:rPr>
          <w:rFonts w:ascii="OpenSans" w:hAnsi="OpenSans"/>
          <w:noProof/>
          <w:color w:val="000000"/>
          <w:sz w:val="21"/>
          <w:szCs w:val="21"/>
        </w:rPr>
        <w:drawing>
          <wp:inline distT="0" distB="0" distL="0" distR="0" wp14:anchorId="0D535F4A" wp14:editId="527B46B0">
            <wp:extent cx="164782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7825" cy="228600"/>
                    </a:xfrm>
                    <a:prstGeom prst="rect">
                      <a:avLst/>
                    </a:prstGeom>
                    <a:noFill/>
                    <a:ln>
                      <a:noFill/>
                    </a:ln>
                  </pic:spPr>
                </pic:pic>
              </a:graphicData>
            </a:graphic>
          </wp:inline>
        </w:drawing>
      </w:r>
      <w:r>
        <w:rPr>
          <w:rFonts w:ascii="OpenSans" w:hAnsi="OpenSans"/>
          <w:color w:val="000000"/>
          <w:sz w:val="21"/>
          <w:szCs w:val="21"/>
        </w:rPr>
        <w:t>. Следовательно, </w:t>
      </w:r>
      <w:r>
        <w:rPr>
          <w:rFonts w:ascii="OpenSans" w:hAnsi="OpenSans"/>
          <w:noProof/>
          <w:color w:val="000000"/>
          <w:sz w:val="21"/>
          <w:szCs w:val="21"/>
        </w:rPr>
        <w:drawing>
          <wp:inline distT="0" distB="0" distL="0" distR="0" wp14:anchorId="5E53BF9A" wp14:editId="4DEA65D7">
            <wp:extent cx="222885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8850" cy="228600"/>
                    </a:xfrm>
                    <a:prstGeom prst="rect">
                      <a:avLst/>
                    </a:prstGeom>
                    <a:noFill/>
                    <a:ln>
                      <a:noFill/>
                    </a:ln>
                  </pic:spPr>
                </pic:pic>
              </a:graphicData>
            </a:graphic>
          </wp:inline>
        </w:drawing>
      </w:r>
      <w:r>
        <w:rPr>
          <w:rFonts w:ascii="OpenSans" w:hAnsi="OpenSans"/>
          <w:color w:val="000000"/>
          <w:sz w:val="21"/>
          <w:szCs w:val="21"/>
        </w:rPr>
        <w:t>.</w:t>
      </w:r>
    </w:p>
    <w:p w14:paraId="04225C0A"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Таким образом, следствие из теоремы доказано.</w:t>
      </w:r>
    </w:p>
    <w:p w14:paraId="3531985E"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А сейчас давайте решим </w:t>
      </w:r>
      <w:r>
        <w:rPr>
          <w:rFonts w:ascii="OpenSans" w:hAnsi="OpenSans"/>
          <w:b/>
          <w:bCs/>
          <w:color w:val="000000"/>
          <w:sz w:val="21"/>
          <w:szCs w:val="21"/>
        </w:rPr>
        <w:t>задачу</w:t>
      </w:r>
      <w:r>
        <w:rPr>
          <w:rFonts w:ascii="OpenSans" w:hAnsi="OpenSans"/>
          <w:color w:val="000000"/>
          <w:sz w:val="21"/>
          <w:szCs w:val="21"/>
        </w:rPr>
        <w:t>. В ящике лежат 10 шаров: 3 красных, 2 синих и 5 белых. Наугад вынимается один шар. Какова вероятность того, что этот шар цветной (не белый)?</w:t>
      </w:r>
    </w:p>
    <w:p w14:paraId="4AAF127C"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Решение</w:t>
      </w:r>
      <w:r>
        <w:rPr>
          <w:rFonts w:ascii="OpenSans" w:hAnsi="OpenSans"/>
          <w:color w:val="000000"/>
          <w:sz w:val="21"/>
          <w:szCs w:val="21"/>
        </w:rPr>
        <w:t>. Данную задачу мы можем решить двумя способами.</w:t>
      </w:r>
    </w:p>
    <w:p w14:paraId="14D065AF" w14:textId="7C1F9283" w:rsidR="00C02796" w:rsidRDefault="00015A8D">
      <w:r>
        <w:rPr>
          <w:noProof/>
        </w:rPr>
        <w:lastRenderedPageBreak/>
        <w:drawing>
          <wp:inline distT="0" distB="0" distL="0" distR="0" wp14:anchorId="4B2961AD" wp14:editId="6BE99C56">
            <wp:extent cx="5940425" cy="3969367"/>
            <wp:effectExtent l="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969367"/>
                    </a:xfrm>
                    <a:prstGeom prst="rect">
                      <a:avLst/>
                    </a:prstGeom>
                    <a:noFill/>
                    <a:ln>
                      <a:noFill/>
                    </a:ln>
                  </pic:spPr>
                </pic:pic>
              </a:graphicData>
            </a:graphic>
          </wp:inline>
        </w:drawing>
      </w:r>
    </w:p>
    <w:p w14:paraId="6244B4C8" w14:textId="00D84CFA" w:rsidR="00015A8D" w:rsidRDefault="00015A8D"/>
    <w:p w14:paraId="2465A7EF"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Прежде чем при приступить к выполнению заданий, остановимся на </w:t>
      </w:r>
      <w:r>
        <w:rPr>
          <w:rFonts w:ascii="OpenSans" w:hAnsi="OpenSans"/>
          <w:b/>
          <w:bCs/>
          <w:color w:val="000000"/>
          <w:sz w:val="21"/>
          <w:szCs w:val="21"/>
        </w:rPr>
        <w:t>замечаниях</w:t>
      </w:r>
      <w:r>
        <w:rPr>
          <w:rFonts w:ascii="OpenSans" w:hAnsi="OpenSans"/>
          <w:color w:val="000000"/>
          <w:sz w:val="21"/>
          <w:szCs w:val="21"/>
        </w:rPr>
        <w:t> к рассмотренной теореме. Итак, она верна для любого конечного числа событий, то есть </w:t>
      </w:r>
      <w:r>
        <w:rPr>
          <w:rFonts w:ascii="OpenSans" w:hAnsi="OpenSans"/>
          <w:noProof/>
          <w:color w:val="000000"/>
          <w:sz w:val="21"/>
          <w:szCs w:val="21"/>
        </w:rPr>
        <w:drawing>
          <wp:inline distT="0" distB="0" distL="0" distR="0" wp14:anchorId="1A0601F4" wp14:editId="73859C51">
            <wp:extent cx="41910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0" cy="228600"/>
                    </a:xfrm>
                    <a:prstGeom prst="rect">
                      <a:avLst/>
                    </a:prstGeom>
                    <a:noFill/>
                    <a:ln>
                      <a:noFill/>
                    </a:ln>
                  </pic:spPr>
                </pic:pic>
              </a:graphicData>
            </a:graphic>
          </wp:inline>
        </w:drawing>
      </w:r>
      <w:r>
        <w:rPr>
          <w:rFonts w:ascii="OpenSans" w:hAnsi="OpenSans"/>
          <w:color w:val="000000"/>
          <w:sz w:val="21"/>
          <w:szCs w:val="21"/>
        </w:rPr>
        <w:t>, где </w:t>
      </w:r>
      <w:r>
        <w:rPr>
          <w:rFonts w:ascii="OpenSans" w:hAnsi="OpenSans"/>
          <w:noProof/>
          <w:color w:val="000000"/>
          <w:sz w:val="21"/>
          <w:szCs w:val="21"/>
        </w:rPr>
        <w:drawing>
          <wp:inline distT="0" distB="0" distL="0" distR="0" wp14:anchorId="67CAD5D8" wp14:editId="6B7ABA93">
            <wp:extent cx="1905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5E5483F3" wp14:editId="6B56E681">
            <wp:extent cx="1905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OpenSans" w:hAnsi="OpenSans"/>
          <w:color w:val="000000"/>
          <w:sz w:val="21"/>
          <w:szCs w:val="21"/>
        </w:rPr>
        <w:t>, …, </w:t>
      </w:r>
      <w:r>
        <w:rPr>
          <w:rFonts w:ascii="OpenSans" w:hAnsi="OpenSans"/>
          <w:noProof/>
          <w:color w:val="000000"/>
          <w:sz w:val="21"/>
          <w:szCs w:val="21"/>
        </w:rPr>
        <w:drawing>
          <wp:inline distT="0" distB="0" distL="0" distR="0" wp14:anchorId="7FD5CBE9" wp14:editId="47FC9CF6">
            <wp:extent cx="20002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OpenSans" w:hAnsi="OpenSans"/>
          <w:color w:val="000000"/>
          <w:sz w:val="21"/>
          <w:szCs w:val="21"/>
        </w:rPr>
        <w:t> – попарно несовместные события.</w:t>
      </w:r>
    </w:p>
    <w:p w14:paraId="6AE847A6" w14:textId="77777777" w:rsidR="00015A8D" w:rsidRDefault="00015A8D" w:rsidP="00015A8D">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Если </w:t>
      </w:r>
      <w:r>
        <w:rPr>
          <w:rFonts w:ascii="OpenSans" w:hAnsi="OpenSans"/>
          <w:noProof/>
          <w:color w:val="000000"/>
          <w:sz w:val="21"/>
          <w:szCs w:val="21"/>
        </w:rPr>
        <w:drawing>
          <wp:inline distT="0" distB="0" distL="0" distR="0" wp14:anchorId="411E51D3" wp14:editId="4335D7EE">
            <wp:extent cx="1905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OpenSans" w:hAnsi="OpenSans"/>
          <w:color w:val="000000"/>
          <w:sz w:val="21"/>
          <w:szCs w:val="21"/>
        </w:rPr>
        <w:t>, </w:t>
      </w:r>
      <w:r>
        <w:rPr>
          <w:rFonts w:ascii="OpenSans" w:hAnsi="OpenSans"/>
          <w:noProof/>
          <w:color w:val="000000"/>
          <w:sz w:val="21"/>
          <w:szCs w:val="21"/>
        </w:rPr>
        <w:drawing>
          <wp:inline distT="0" distB="0" distL="0" distR="0" wp14:anchorId="03A99BDB" wp14:editId="1CCCE499">
            <wp:extent cx="1905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OpenSans" w:hAnsi="OpenSans"/>
          <w:color w:val="000000"/>
          <w:sz w:val="21"/>
          <w:szCs w:val="21"/>
        </w:rPr>
        <w:t>, …, </w:t>
      </w:r>
      <w:r>
        <w:rPr>
          <w:rFonts w:ascii="OpenSans" w:hAnsi="OpenSans"/>
          <w:noProof/>
          <w:color w:val="000000"/>
          <w:sz w:val="21"/>
          <w:szCs w:val="21"/>
        </w:rPr>
        <w:drawing>
          <wp:inline distT="0" distB="0" distL="0" distR="0" wp14:anchorId="7B6A725B" wp14:editId="3DB216C7">
            <wp:extent cx="20002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OpenSans" w:hAnsi="OpenSans"/>
          <w:color w:val="000000"/>
          <w:sz w:val="21"/>
          <w:szCs w:val="21"/>
        </w:rPr>
        <w:t> – все элементарные события некоторого испытания, то их совокупность называется</w:t>
      </w:r>
      <w:r>
        <w:rPr>
          <w:rFonts w:ascii="OpenSans" w:hAnsi="OpenSans"/>
          <w:b/>
          <w:bCs/>
          <w:color w:val="000000"/>
          <w:sz w:val="21"/>
          <w:szCs w:val="21"/>
        </w:rPr>
        <w:t> полем событий</w:t>
      </w:r>
      <w:r>
        <w:rPr>
          <w:rFonts w:ascii="OpenSans" w:hAnsi="OpenSans"/>
          <w:color w:val="000000"/>
          <w:sz w:val="21"/>
          <w:szCs w:val="21"/>
        </w:rPr>
        <w:t>. Эти события попарно несовместны и </w:t>
      </w:r>
      <w:r>
        <w:rPr>
          <w:rFonts w:ascii="OpenSans" w:hAnsi="OpenSans"/>
          <w:noProof/>
          <w:color w:val="000000"/>
          <w:sz w:val="21"/>
          <w:szCs w:val="21"/>
        </w:rPr>
        <w:drawing>
          <wp:inline distT="0" distB="0" distL="0" distR="0" wp14:anchorId="7420A4BC" wp14:editId="235CB556">
            <wp:extent cx="184785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7850" cy="228600"/>
                    </a:xfrm>
                    <a:prstGeom prst="rect">
                      <a:avLst/>
                    </a:prstGeom>
                    <a:noFill/>
                    <a:ln>
                      <a:noFill/>
                    </a:ln>
                  </pic:spPr>
                </pic:pic>
              </a:graphicData>
            </a:graphic>
          </wp:inline>
        </w:drawing>
      </w:r>
      <w:r>
        <w:rPr>
          <w:rFonts w:ascii="OpenSans" w:hAnsi="OpenSans"/>
          <w:color w:val="000000"/>
          <w:sz w:val="21"/>
          <w:szCs w:val="21"/>
        </w:rPr>
        <w:t>, где </w:t>
      </w:r>
      <w:r>
        <w:rPr>
          <w:rFonts w:ascii="OpenSans" w:hAnsi="OpenSans"/>
          <w:noProof/>
          <w:color w:val="000000"/>
          <w:sz w:val="21"/>
          <w:szCs w:val="21"/>
        </w:rPr>
        <w:drawing>
          <wp:inline distT="0" distB="0" distL="0" distR="0" wp14:anchorId="36A57398" wp14:editId="04504F69">
            <wp:extent cx="12382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Pr>
          <w:rFonts w:ascii="OpenSans" w:hAnsi="OpenSans"/>
          <w:color w:val="000000"/>
          <w:sz w:val="21"/>
          <w:szCs w:val="21"/>
        </w:rPr>
        <w:t> – достоверное событие.</w:t>
      </w:r>
    </w:p>
    <w:p w14:paraId="6C11A49C" w14:textId="77777777"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180323AC" wp14:editId="4B7C3D9F">
            <wp:extent cx="481012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10125" cy="228600"/>
                    </a:xfrm>
                    <a:prstGeom prst="rect">
                      <a:avLst/>
                    </a:prstGeom>
                    <a:noFill/>
                    <a:ln>
                      <a:noFill/>
                    </a:ln>
                  </pic:spPr>
                </pic:pic>
              </a:graphicData>
            </a:graphic>
          </wp:inline>
        </w:drawing>
      </w:r>
      <w:r>
        <w:rPr>
          <w:rFonts w:ascii="OpenSans" w:hAnsi="OpenSans"/>
          <w:color w:val="000000"/>
          <w:sz w:val="21"/>
          <w:szCs w:val="21"/>
        </w:rPr>
        <w:t>,</w:t>
      </w:r>
    </w:p>
    <w:p w14:paraId="7BE4F7DE" w14:textId="65FD52D2" w:rsidR="00015A8D"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7854E92E" wp14:editId="6C82838B">
            <wp:extent cx="260985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850" cy="228600"/>
                    </a:xfrm>
                    <a:prstGeom prst="rect">
                      <a:avLst/>
                    </a:prstGeom>
                    <a:noFill/>
                    <a:ln>
                      <a:noFill/>
                    </a:ln>
                  </pic:spPr>
                </pic:pic>
              </a:graphicData>
            </a:graphic>
          </wp:inline>
        </w:drawing>
      </w:r>
      <w:r>
        <w:rPr>
          <w:rFonts w:ascii="OpenSans" w:hAnsi="OpenSans"/>
          <w:color w:val="000000"/>
          <w:sz w:val="21"/>
          <w:szCs w:val="21"/>
        </w:rPr>
        <w:t>.</w:t>
      </w:r>
    </w:p>
    <w:p w14:paraId="19545512" w14:textId="535DDC52" w:rsidR="008F1336" w:rsidRDefault="00015A8D"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w:t>
      </w:r>
      <w:r w:rsidR="008F1336">
        <w:rPr>
          <w:rFonts w:ascii="OpenSans" w:hAnsi="OpenSans"/>
          <w:color w:val="000000"/>
          <w:sz w:val="21"/>
          <w:szCs w:val="21"/>
        </w:rPr>
        <w:t>Что такое вероятность события?</w:t>
      </w:r>
    </w:p>
    <w:p w14:paraId="58E84B8E" w14:textId="1442B1E5" w:rsidR="008F1336" w:rsidRDefault="008F1336"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2.Какие виды событий вы знаете?</w:t>
      </w:r>
    </w:p>
    <w:p w14:paraId="5DAF50FE" w14:textId="25EC618E" w:rsidR="008F1336" w:rsidRDefault="008F1336" w:rsidP="00015A8D">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3.Сформулируйте теорему сложения вероятностей.</w:t>
      </w:r>
    </w:p>
    <w:p w14:paraId="3A17A99A" w14:textId="77777777" w:rsidR="008F1336" w:rsidRDefault="008F1336" w:rsidP="008F1336">
      <w:pPr>
        <w:pStyle w:val="a3"/>
        <w:shd w:val="clear" w:color="auto" w:fill="FFFFFF"/>
        <w:spacing w:before="0" w:beforeAutospacing="0" w:after="0" w:afterAutospacing="0"/>
        <w:rPr>
          <w:sz w:val="22"/>
          <w:szCs w:val="22"/>
        </w:rPr>
      </w:pPr>
      <w:r>
        <w:t>Д/</w:t>
      </w:r>
      <w:r w:rsidRPr="008F1336">
        <w:rPr>
          <w:sz w:val="22"/>
          <w:szCs w:val="22"/>
        </w:rPr>
        <w:t>З</w:t>
      </w:r>
    </w:p>
    <w:p w14:paraId="61522098" w14:textId="0C96DA3B" w:rsidR="008F1336" w:rsidRPr="00772E9D" w:rsidRDefault="008F1336" w:rsidP="008F1336">
      <w:pPr>
        <w:pStyle w:val="a3"/>
        <w:shd w:val="clear" w:color="auto" w:fill="FFFFFF"/>
        <w:spacing w:before="0" w:beforeAutospacing="0" w:after="0" w:afterAutospacing="0"/>
        <w:rPr>
          <w:color w:val="4E4E3F"/>
          <w:sz w:val="22"/>
          <w:szCs w:val="22"/>
        </w:rPr>
      </w:pPr>
      <w:r w:rsidRPr="008F1336">
        <w:rPr>
          <w:rFonts w:ascii="Arial" w:hAnsi="Arial" w:cs="Arial"/>
          <w:color w:val="4E4E3F"/>
          <w:sz w:val="22"/>
          <w:szCs w:val="22"/>
        </w:rPr>
        <w:t xml:space="preserve"> </w:t>
      </w:r>
      <w:proofErr w:type="gramStart"/>
      <w:r>
        <w:rPr>
          <w:rFonts w:ascii="Arial" w:hAnsi="Arial" w:cs="Arial"/>
          <w:color w:val="4E4E3F"/>
          <w:sz w:val="22"/>
          <w:szCs w:val="22"/>
        </w:rPr>
        <w:t>1</w:t>
      </w:r>
      <w:r w:rsidR="00772E9D">
        <w:rPr>
          <w:rFonts w:ascii="Arial" w:hAnsi="Arial" w:cs="Arial"/>
          <w:color w:val="4E4E3F"/>
          <w:sz w:val="22"/>
          <w:szCs w:val="22"/>
        </w:rPr>
        <w:t xml:space="preserve"> </w:t>
      </w:r>
      <w:r w:rsidR="00772E9D">
        <w:rPr>
          <w:color w:val="4E4E3F"/>
          <w:sz w:val="22"/>
          <w:szCs w:val="22"/>
        </w:rPr>
        <w:t xml:space="preserve"> </w:t>
      </w:r>
      <w:r w:rsidRPr="00772E9D">
        <w:rPr>
          <w:color w:val="4E4E3F"/>
          <w:sz w:val="22"/>
          <w:szCs w:val="22"/>
        </w:rPr>
        <w:t>В</w:t>
      </w:r>
      <w:proofErr w:type="gramEnd"/>
      <w:r w:rsidRPr="00772E9D">
        <w:rPr>
          <w:color w:val="4E4E3F"/>
          <w:sz w:val="22"/>
          <w:szCs w:val="22"/>
        </w:rPr>
        <w:t xml:space="preserve"> ящике лежат </w:t>
      </w:r>
      <w:r w:rsidRPr="00772E9D">
        <w:rPr>
          <w:color w:val="76A900"/>
          <w:sz w:val="22"/>
          <w:szCs w:val="22"/>
          <w:bdr w:val="none" w:sz="0" w:space="0" w:color="auto" w:frame="1"/>
        </w:rPr>
        <w:t>9</w:t>
      </w:r>
      <w:r w:rsidRPr="00772E9D">
        <w:rPr>
          <w:color w:val="4E4E3F"/>
          <w:sz w:val="22"/>
          <w:szCs w:val="22"/>
        </w:rPr>
        <w:t> шаров, из которых </w:t>
      </w:r>
      <w:r w:rsidRPr="00772E9D">
        <w:rPr>
          <w:color w:val="76A900"/>
          <w:sz w:val="22"/>
          <w:szCs w:val="22"/>
          <w:bdr w:val="none" w:sz="0" w:space="0" w:color="auto" w:frame="1"/>
        </w:rPr>
        <w:t>2</w:t>
      </w:r>
      <w:r w:rsidRPr="00772E9D">
        <w:rPr>
          <w:color w:val="4E4E3F"/>
          <w:sz w:val="22"/>
          <w:szCs w:val="22"/>
        </w:rPr>
        <w:t> белых, </w:t>
      </w:r>
      <w:r w:rsidRPr="00772E9D">
        <w:rPr>
          <w:color w:val="76A900"/>
          <w:sz w:val="22"/>
          <w:szCs w:val="22"/>
          <w:bdr w:val="none" w:sz="0" w:space="0" w:color="auto" w:frame="1"/>
        </w:rPr>
        <w:t>3</w:t>
      </w:r>
      <w:r w:rsidRPr="00772E9D">
        <w:rPr>
          <w:color w:val="4E4E3F"/>
          <w:sz w:val="22"/>
          <w:szCs w:val="22"/>
        </w:rPr>
        <w:t> красных и </w:t>
      </w:r>
      <w:r w:rsidRPr="00772E9D">
        <w:rPr>
          <w:color w:val="76A900"/>
          <w:sz w:val="22"/>
          <w:szCs w:val="22"/>
          <w:bdr w:val="none" w:sz="0" w:space="0" w:color="auto" w:frame="1"/>
        </w:rPr>
        <w:t>4</w:t>
      </w:r>
      <w:r w:rsidRPr="00772E9D">
        <w:rPr>
          <w:color w:val="4E4E3F"/>
          <w:sz w:val="22"/>
          <w:szCs w:val="22"/>
        </w:rPr>
        <w:t> зелёных. Наугад берётся один шар. Какова вероятность того, что этот шар цветной (не белый)?</w:t>
      </w:r>
    </w:p>
    <w:p w14:paraId="050DD104" w14:textId="2BC550D7" w:rsidR="00015A8D" w:rsidRPr="008F1336" w:rsidRDefault="00015A8D"/>
    <w:sectPr w:rsidR="00015A8D" w:rsidRPr="008F1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8A"/>
    <w:rsid w:val="00015A8D"/>
    <w:rsid w:val="00065085"/>
    <w:rsid w:val="00295A10"/>
    <w:rsid w:val="00772E9D"/>
    <w:rsid w:val="008F1336"/>
    <w:rsid w:val="00C02796"/>
    <w:rsid w:val="00D9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BC5A"/>
  <w15:chartTrackingRefBased/>
  <w15:docId w15:val="{B855D4B4-F910-4292-A172-7AB9986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A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225">
      <w:bodyDiv w:val="1"/>
      <w:marLeft w:val="0"/>
      <w:marRight w:val="0"/>
      <w:marTop w:val="0"/>
      <w:marBottom w:val="0"/>
      <w:divBdr>
        <w:top w:val="none" w:sz="0" w:space="0" w:color="auto"/>
        <w:left w:val="none" w:sz="0" w:space="0" w:color="auto"/>
        <w:bottom w:val="none" w:sz="0" w:space="0" w:color="auto"/>
        <w:right w:val="none" w:sz="0" w:space="0" w:color="auto"/>
      </w:divBdr>
    </w:div>
    <w:div w:id="536429251">
      <w:bodyDiv w:val="1"/>
      <w:marLeft w:val="0"/>
      <w:marRight w:val="0"/>
      <w:marTop w:val="0"/>
      <w:marBottom w:val="0"/>
      <w:divBdr>
        <w:top w:val="none" w:sz="0" w:space="0" w:color="auto"/>
        <w:left w:val="none" w:sz="0" w:space="0" w:color="auto"/>
        <w:bottom w:val="none" w:sz="0" w:space="0" w:color="auto"/>
        <w:right w:val="none" w:sz="0" w:space="0" w:color="auto"/>
      </w:divBdr>
    </w:div>
    <w:div w:id="2044018355">
      <w:bodyDiv w:val="1"/>
      <w:marLeft w:val="0"/>
      <w:marRight w:val="0"/>
      <w:marTop w:val="0"/>
      <w:marBottom w:val="0"/>
      <w:divBdr>
        <w:top w:val="none" w:sz="0" w:space="0" w:color="auto"/>
        <w:left w:val="none" w:sz="0" w:space="0" w:color="auto"/>
        <w:bottom w:val="none" w:sz="0" w:space="0" w:color="auto"/>
        <w:right w:val="none" w:sz="0" w:space="0" w:color="auto"/>
      </w:divBdr>
      <w:divsChild>
        <w:div w:id="1103066544">
          <w:marLeft w:val="0"/>
          <w:marRight w:val="0"/>
          <w:marTop w:val="0"/>
          <w:marBottom w:val="0"/>
          <w:divBdr>
            <w:top w:val="none" w:sz="0" w:space="0" w:color="auto"/>
            <w:left w:val="none" w:sz="0" w:space="0" w:color="auto"/>
            <w:bottom w:val="none" w:sz="0" w:space="0" w:color="auto"/>
            <w:right w:val="none" w:sz="0" w:space="0" w:color="auto"/>
          </w:divBdr>
        </w:div>
        <w:div w:id="525480419">
          <w:marLeft w:val="0"/>
          <w:marRight w:val="0"/>
          <w:marTop w:val="0"/>
          <w:marBottom w:val="0"/>
          <w:divBdr>
            <w:top w:val="none" w:sz="0" w:space="0" w:color="auto"/>
            <w:left w:val="none" w:sz="0" w:space="0" w:color="auto"/>
            <w:bottom w:val="none" w:sz="0" w:space="0" w:color="auto"/>
            <w:right w:val="none" w:sz="0" w:space="0" w:color="auto"/>
          </w:divBdr>
          <w:divsChild>
            <w:div w:id="890651193">
              <w:marLeft w:val="0"/>
              <w:marRight w:val="0"/>
              <w:marTop w:val="375"/>
              <w:marBottom w:val="375"/>
              <w:divBdr>
                <w:top w:val="none" w:sz="0" w:space="0" w:color="auto"/>
                <w:left w:val="none" w:sz="0" w:space="0" w:color="auto"/>
                <w:bottom w:val="none" w:sz="0" w:space="0" w:color="auto"/>
                <w:right w:val="none" w:sz="0" w:space="0" w:color="auto"/>
              </w:divBdr>
              <w:divsChild>
                <w:div w:id="2390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8AA4-CA34-40A7-9224-D75AF7CD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Islam</cp:lastModifiedBy>
  <cp:revision>6</cp:revision>
  <dcterms:created xsi:type="dcterms:W3CDTF">2020-12-06T19:38:00Z</dcterms:created>
  <dcterms:modified xsi:type="dcterms:W3CDTF">2020-12-07T22:27:00Z</dcterms:modified>
</cp:coreProperties>
</file>