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0" w:rsidRPr="00AF6A10" w:rsidRDefault="00AF6A10" w:rsidP="00AF6A10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25.01.2021г.</w:t>
      </w:r>
    </w:p>
    <w:p w:rsidR="00AF6A10" w:rsidRPr="00AF6A10" w:rsidRDefault="00AF6A10" w:rsidP="00AF6A10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20-ПСО-1дк</w:t>
      </w:r>
    </w:p>
    <w:p w:rsidR="00AF6A10" w:rsidRPr="00AF6A10" w:rsidRDefault="00AF6A10" w:rsidP="00AF6A10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 (экономика)</w:t>
      </w:r>
    </w:p>
    <w:p w:rsidR="00AF6A10" w:rsidRPr="00AF6A10" w:rsidRDefault="00AF6A10" w:rsidP="00AF6A10">
      <w:pPr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ПЗ №4 Функции государства в экономике</w:t>
      </w: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Функции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государства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экономике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экономического роста и стабильности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экономики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. Сдерживание инфляции. Обеспечение полной занятости населения. Обеспечение экономической безопасности. Ограничение монополизации (поддержание экономической свободы). Регулирование отношений в сфере труда (отношений работников и работодателей).</w:t>
      </w: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Методы государственного регулирования экономики: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F6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Прямые методы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носят распорядительный и обязательный характер. Виды прямых методов регулирования экономики:</w:t>
      </w: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стратегических целей развития экономики;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государственные заказы;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государственная поддержка программ, заказов и контрактов;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нормативные требования к качеству и сертификации технологий и продукции;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правовые и административные ограничения и запрещения относительно производства определенных видов продукции;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установление лицензий на определенные виды деятельности.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F6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Косвенные методы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государство, используя экономические стимулы, заставляет субъектов экономики подчиняться государственным интересам. Виды косвенных методов регулирования экономики:</w:t>
      </w: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денежно-кредитная политика;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бюджетно-налоговая политика;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регулирование экспорта, импорта и валютных курсов.</w:t>
      </w:r>
    </w:p>
    <w:p w:rsidR="00AF6A10" w:rsidRPr="00AF6A10" w:rsidRDefault="00AF6A10" w:rsidP="00AF6A10">
      <w:pPr>
        <w:shd w:val="clear" w:color="auto" w:fill="FCFCFC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843A04"/>
          <w:sz w:val="28"/>
          <w:szCs w:val="28"/>
          <w:bdr w:val="none" w:sz="0" w:space="0" w:color="auto" w:frame="1"/>
          <w:lang w:eastAsia="ru-RU"/>
        </w:rPr>
        <w:t>Цели государства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любого государства есть </w:t>
      </w:r>
      <w:r w:rsidRPr="00AF6A1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две основные проблемы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из них связана с тем, что </w:t>
      </w:r>
      <w:r w:rsidRPr="00AF6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экономика не развивается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— </w:t>
      </w:r>
      <w:r w:rsidRPr="00AF6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ростом инфляции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обуславливает </w:t>
      </w:r>
      <w:r w:rsidRPr="00AF6A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основные цели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экономической политики государства:</w:t>
      </w:r>
    </w:p>
    <w:p w:rsidR="00AF6A10" w:rsidRPr="00AF6A10" w:rsidRDefault="00AF6A10" w:rsidP="00AF6A10">
      <w:pPr>
        <w:numPr>
          <w:ilvl w:val="0"/>
          <w:numId w:val="1"/>
        </w:numPr>
        <w:shd w:val="clear" w:color="auto" w:fill="FCFCFC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развитие производства;</w:t>
      </w:r>
    </w:p>
    <w:p w:rsidR="00AF6A10" w:rsidRPr="00AF6A10" w:rsidRDefault="00AF6A10" w:rsidP="00AF6A10">
      <w:pPr>
        <w:numPr>
          <w:ilvl w:val="0"/>
          <w:numId w:val="1"/>
        </w:numPr>
        <w:shd w:val="clear" w:color="auto" w:fill="FCFCFC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lastRenderedPageBreak/>
        <w:t>сдерживание инфляции.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цели достигаются преимущественно </w:t>
      </w:r>
      <w:r w:rsidRPr="00AF6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изменением объема денежной массы в обращении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реализуются </w:t>
      </w:r>
      <w:r w:rsidRPr="00AF6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методами денежно-кредитной и бюджетно-налоговой политики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понимания сущности бюджетно-налоговой политики необходимо раскрыть такое понятие, как </w:t>
      </w:r>
      <w:r w:rsidRPr="00AF6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государственный бюджет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1. Внешнее управление вводится арбитражным судом на основании решения собрания кредиторов на срок не более:</w:t>
      </w:r>
      <w:r w:rsidRPr="00AE5810">
        <w:rPr>
          <w:sz w:val="28"/>
          <w:szCs w:val="28"/>
        </w:rPr>
        <w:br/>
        <w:t xml:space="preserve">а) одного года </w:t>
      </w:r>
      <w:r w:rsidRPr="00AE5810">
        <w:rPr>
          <w:sz w:val="28"/>
          <w:szCs w:val="28"/>
        </w:rPr>
        <w:br/>
        <w:t>б) шести месяцев</w:t>
      </w:r>
      <w:r w:rsidRPr="00AE5810">
        <w:rPr>
          <w:sz w:val="28"/>
          <w:szCs w:val="28"/>
        </w:rPr>
        <w:br/>
        <w:t>в) трех месяцев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2. Метод регулирования валютного курса путем изменения Центральным банком учетной ставки с целью оптимизации притока валютных средств:</w:t>
      </w:r>
      <w:r w:rsidRPr="00AE5810">
        <w:rPr>
          <w:sz w:val="28"/>
          <w:szCs w:val="28"/>
        </w:rPr>
        <w:br/>
        <w:t>а) политика валютных ограничений</w:t>
      </w:r>
      <w:r w:rsidRPr="00AE5810">
        <w:rPr>
          <w:sz w:val="28"/>
          <w:szCs w:val="28"/>
        </w:rPr>
        <w:br/>
        <w:t xml:space="preserve">б) валютная дисконтная политика </w:t>
      </w:r>
      <w:r w:rsidRPr="00AE5810">
        <w:rPr>
          <w:sz w:val="28"/>
          <w:szCs w:val="28"/>
        </w:rPr>
        <w:br/>
        <w:t>в) ревальвация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3. Поддержание приемлемой для страны структуры внешней задолженности с точки зрения уровня процентов, сроков платежа, валютного состава:</w:t>
      </w:r>
      <w:r w:rsidRPr="00AE5810">
        <w:rPr>
          <w:sz w:val="28"/>
          <w:szCs w:val="28"/>
        </w:rPr>
        <w:br/>
        <w:t>а) ограничение платежей по обслуживанию долга</w:t>
      </w:r>
      <w:r w:rsidRPr="00AE5810">
        <w:rPr>
          <w:sz w:val="28"/>
          <w:szCs w:val="28"/>
        </w:rPr>
        <w:br/>
        <w:t>б) официальный потолок заимствований</w:t>
      </w:r>
      <w:r w:rsidRPr="00AE5810">
        <w:rPr>
          <w:sz w:val="28"/>
          <w:szCs w:val="28"/>
        </w:rPr>
        <w:br/>
        <w:t>в) управле</w:t>
      </w:r>
      <w:r>
        <w:rPr>
          <w:sz w:val="28"/>
          <w:szCs w:val="28"/>
        </w:rPr>
        <w:t xml:space="preserve">ние композицией внешнего долга 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4. Усиление регулирующей роли властных структур – это естественная реакция на утрату управляемости … – экономическими процессами:</w:t>
      </w:r>
      <w:r w:rsidRPr="00AE5810">
        <w:rPr>
          <w:sz w:val="28"/>
          <w:szCs w:val="28"/>
        </w:rPr>
        <w:br/>
        <w:t>а) общественно</w:t>
      </w:r>
      <w:r w:rsidRPr="00AE5810">
        <w:rPr>
          <w:sz w:val="28"/>
          <w:szCs w:val="28"/>
        </w:rPr>
        <w:br/>
        <w:t xml:space="preserve">б) социально </w:t>
      </w:r>
      <w:r w:rsidRPr="00AE5810">
        <w:rPr>
          <w:sz w:val="28"/>
          <w:szCs w:val="28"/>
        </w:rPr>
        <w:br/>
        <w:t>в) морально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5. К методам нормативно-ориентирующего воздействия относи(я)</w:t>
      </w:r>
      <w:proofErr w:type="spellStart"/>
      <w:r w:rsidRPr="00AE5810">
        <w:rPr>
          <w:sz w:val="28"/>
          <w:szCs w:val="28"/>
        </w:rPr>
        <w:t>тся</w:t>
      </w:r>
      <w:proofErr w:type="spellEnd"/>
      <w:r w:rsidRPr="00AE5810">
        <w:rPr>
          <w:sz w:val="28"/>
          <w:szCs w:val="28"/>
        </w:rPr>
        <w:t>:</w:t>
      </w:r>
      <w:r w:rsidRPr="00AE5810">
        <w:rPr>
          <w:sz w:val="28"/>
          <w:szCs w:val="28"/>
        </w:rPr>
        <w:br/>
        <w:t>а) снижение инфляции</w:t>
      </w:r>
      <w:r w:rsidRPr="00AE5810">
        <w:rPr>
          <w:sz w:val="28"/>
          <w:szCs w:val="28"/>
        </w:rPr>
        <w:br/>
        <w:t>б) развитие фондового рынка</w:t>
      </w:r>
      <w:r w:rsidRPr="00AE5810">
        <w:rPr>
          <w:sz w:val="28"/>
          <w:szCs w:val="28"/>
        </w:rPr>
        <w:br/>
        <w:t>в) налоги +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6. К методам нормативно-ориентирующего воздействия относи(я)</w:t>
      </w:r>
      <w:proofErr w:type="spellStart"/>
      <w:r w:rsidRPr="00AE5810">
        <w:rPr>
          <w:sz w:val="28"/>
          <w:szCs w:val="28"/>
        </w:rPr>
        <w:t>тся</w:t>
      </w:r>
      <w:proofErr w:type="spellEnd"/>
      <w:r w:rsidRPr="00AE5810">
        <w:rPr>
          <w:sz w:val="28"/>
          <w:szCs w:val="28"/>
        </w:rPr>
        <w:t>:</w:t>
      </w:r>
      <w:r w:rsidRPr="00AE5810">
        <w:rPr>
          <w:sz w:val="28"/>
          <w:szCs w:val="28"/>
        </w:rPr>
        <w:br/>
        <w:t>а) развитие внутреннего рынка</w:t>
      </w:r>
      <w:r w:rsidRPr="00AE5810">
        <w:rPr>
          <w:sz w:val="28"/>
          <w:szCs w:val="28"/>
        </w:rPr>
        <w:br/>
        <w:t xml:space="preserve">б) правительственные заказы </w:t>
      </w:r>
      <w:r w:rsidRPr="00AE5810">
        <w:rPr>
          <w:sz w:val="28"/>
          <w:szCs w:val="28"/>
        </w:rPr>
        <w:br/>
        <w:t>в) снижение инфляции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7. Министерство экономического развития и торговли:</w:t>
      </w:r>
      <w:r w:rsidRPr="00AE5810">
        <w:rPr>
          <w:sz w:val="28"/>
          <w:szCs w:val="28"/>
        </w:rPr>
        <w:br/>
        <w:t xml:space="preserve">а) разрабатывает единую валютную, кредитную, ценовую политику </w:t>
      </w:r>
      <w:r w:rsidRPr="00AE5810">
        <w:rPr>
          <w:sz w:val="28"/>
          <w:szCs w:val="28"/>
        </w:rPr>
        <w:br/>
        <w:t xml:space="preserve">б) регулирует систему налогообложения, в том числе при осуществлении </w:t>
      </w:r>
      <w:r w:rsidRPr="00AE5810">
        <w:rPr>
          <w:sz w:val="28"/>
          <w:szCs w:val="28"/>
        </w:rPr>
        <w:lastRenderedPageBreak/>
        <w:t>ВЭД</w:t>
      </w:r>
      <w:r w:rsidRPr="00AE5810">
        <w:rPr>
          <w:sz w:val="28"/>
          <w:szCs w:val="28"/>
        </w:rPr>
        <w:br/>
        <w:t>в) разрабатывает методические основы составления платежного баланса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8. Предвидение будущего состояния экономики и сопряженных с ней сфер – это экономическое(</w:t>
      </w:r>
      <w:proofErr w:type="spellStart"/>
      <w:r w:rsidRPr="00AE5810">
        <w:rPr>
          <w:sz w:val="28"/>
          <w:szCs w:val="28"/>
        </w:rPr>
        <w:t>ая</w:t>
      </w:r>
      <w:proofErr w:type="spellEnd"/>
      <w:r w:rsidRPr="00AE5810">
        <w:rPr>
          <w:sz w:val="28"/>
          <w:szCs w:val="28"/>
        </w:rPr>
        <w:t>):</w:t>
      </w:r>
      <w:r w:rsidRPr="00AE5810">
        <w:rPr>
          <w:sz w:val="28"/>
          <w:szCs w:val="28"/>
        </w:rPr>
        <w:br/>
        <w:t xml:space="preserve">а) </w:t>
      </w:r>
      <w:proofErr w:type="spellStart"/>
      <w:r w:rsidRPr="00AE5810">
        <w:rPr>
          <w:sz w:val="28"/>
          <w:szCs w:val="28"/>
        </w:rPr>
        <w:t>предвиденность</w:t>
      </w:r>
      <w:proofErr w:type="spellEnd"/>
      <w:r w:rsidRPr="00AE5810">
        <w:rPr>
          <w:sz w:val="28"/>
          <w:szCs w:val="28"/>
        </w:rPr>
        <w:br/>
        <w:t>б) ситуация</w:t>
      </w:r>
      <w:r>
        <w:rPr>
          <w:sz w:val="28"/>
          <w:szCs w:val="28"/>
        </w:rPr>
        <w:br/>
        <w:t xml:space="preserve">в) прогнозирование 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E5810">
        <w:rPr>
          <w:sz w:val="28"/>
          <w:szCs w:val="28"/>
        </w:rPr>
        <w:t>9. Основной задачей региональной политики в сфере занятости является:</w:t>
      </w:r>
      <w:r w:rsidRPr="00AE5810">
        <w:rPr>
          <w:sz w:val="28"/>
          <w:szCs w:val="28"/>
        </w:rPr>
        <w:br/>
        <w:t>а) защита трудовых прав работников несостоятельных предприятий</w:t>
      </w:r>
      <w:r w:rsidRPr="00AE5810">
        <w:rPr>
          <w:sz w:val="28"/>
          <w:szCs w:val="28"/>
        </w:rPr>
        <w:br/>
        <w:t>б) создание максимально благоприятных экономических условий для роста доходов</w:t>
      </w:r>
      <w:r w:rsidRPr="00AE5810">
        <w:rPr>
          <w:sz w:val="28"/>
          <w:szCs w:val="28"/>
        </w:rPr>
        <w:br/>
        <w:t>в) совершенствование налоговой системы</w:t>
      </w:r>
    </w:p>
    <w:p w:rsidR="00AE5810" w:rsidRPr="00AE5810" w:rsidRDefault="00AE5810" w:rsidP="00AE581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AE5810">
        <w:rPr>
          <w:sz w:val="28"/>
          <w:szCs w:val="28"/>
        </w:rPr>
        <w:t>0. Регионы, которые характеризуются чрезмерно низкими душевыми доходами населения и недостаточным производственным и финансовым потенциалом:</w:t>
      </w:r>
      <w:r w:rsidRPr="00AE5810">
        <w:rPr>
          <w:sz w:val="28"/>
          <w:szCs w:val="28"/>
        </w:rPr>
        <w:br/>
        <w:t>а) отстающие в политическом отношении регионы</w:t>
      </w:r>
      <w:r w:rsidRPr="00AE5810">
        <w:rPr>
          <w:sz w:val="28"/>
          <w:szCs w:val="28"/>
        </w:rPr>
        <w:br/>
        <w:t xml:space="preserve">б) отстающие в экономическом отношении регионы </w:t>
      </w:r>
      <w:r w:rsidRPr="00AE5810">
        <w:rPr>
          <w:sz w:val="28"/>
          <w:szCs w:val="28"/>
        </w:rPr>
        <w:br/>
        <w:t>в) отстающие в социальной политике регионы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11. Совокупность долгосрочных и краткосрочных мер, направленных на создание оптимальных условий функционирования национальной валютной системы:</w:t>
      </w:r>
      <w:r w:rsidRPr="00AF6A10">
        <w:rPr>
          <w:sz w:val="28"/>
          <w:szCs w:val="28"/>
        </w:rPr>
        <w:br/>
        <w:t xml:space="preserve">а) валютно-кредитная политика </w:t>
      </w:r>
      <w:r w:rsidRPr="00AF6A10">
        <w:rPr>
          <w:sz w:val="28"/>
          <w:szCs w:val="28"/>
        </w:rPr>
        <w:br/>
        <w:t>б) экономический механизм</w:t>
      </w:r>
      <w:r w:rsidRPr="00AF6A10">
        <w:rPr>
          <w:sz w:val="28"/>
          <w:szCs w:val="28"/>
        </w:rPr>
        <w:br/>
        <w:t>в) социальная политика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12. Регулируя денежную массу, государство может влиять на:</w:t>
      </w:r>
      <w:r w:rsidRPr="00AF6A10">
        <w:rPr>
          <w:sz w:val="28"/>
          <w:szCs w:val="28"/>
        </w:rPr>
        <w:br/>
        <w:t>а) экспорт и импорт</w:t>
      </w:r>
      <w:r w:rsidRPr="00AF6A10">
        <w:rPr>
          <w:sz w:val="28"/>
          <w:szCs w:val="28"/>
        </w:rPr>
        <w:br/>
        <w:t xml:space="preserve">б) инвестиционные проекты и потребление населения </w:t>
      </w:r>
      <w:r w:rsidRPr="00AF6A10">
        <w:rPr>
          <w:sz w:val="28"/>
          <w:szCs w:val="28"/>
        </w:rPr>
        <w:br/>
        <w:t>в) различные социальные программы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13. Экономическая система, управление которой предполагает оптимальное сочетание рыночного механизма и государственного регулирования:</w:t>
      </w:r>
      <w:r w:rsidRPr="00AF6A10">
        <w:rPr>
          <w:sz w:val="28"/>
          <w:szCs w:val="28"/>
        </w:rPr>
        <w:br/>
        <w:t xml:space="preserve">а) смешанная экономика </w:t>
      </w:r>
      <w:r w:rsidRPr="00AF6A10">
        <w:rPr>
          <w:sz w:val="28"/>
          <w:szCs w:val="28"/>
        </w:rPr>
        <w:br/>
        <w:t>б) макроэкономика</w:t>
      </w:r>
      <w:r w:rsidRPr="00AF6A10">
        <w:rPr>
          <w:sz w:val="28"/>
          <w:szCs w:val="28"/>
        </w:rPr>
        <w:br/>
        <w:t>в) общая экономика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14. Интуитивные методы прогнозирования применяются, если:</w:t>
      </w:r>
      <w:r w:rsidRPr="00AF6A10">
        <w:rPr>
          <w:sz w:val="28"/>
          <w:szCs w:val="28"/>
        </w:rPr>
        <w:br/>
        <w:t>а) проводится логический анализ какой-либо прогнозируемой ситуации</w:t>
      </w:r>
      <w:r w:rsidRPr="00AF6A10">
        <w:rPr>
          <w:sz w:val="28"/>
          <w:szCs w:val="28"/>
        </w:rPr>
        <w:br/>
        <w:t xml:space="preserve">б) проблема не настолько детально изучена и невозможно применить более </w:t>
      </w:r>
      <w:r w:rsidRPr="00AF6A10">
        <w:rPr>
          <w:sz w:val="28"/>
          <w:szCs w:val="28"/>
        </w:rPr>
        <w:lastRenderedPageBreak/>
        <w:t>строгие формальные методы</w:t>
      </w:r>
      <w:r w:rsidRPr="00AF6A10">
        <w:rPr>
          <w:sz w:val="28"/>
          <w:szCs w:val="28"/>
        </w:rPr>
        <w:br/>
        <w:t xml:space="preserve">в) объект прогнозирования не поддается математическому описанию, формализации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15. Нерезиденты:</w:t>
      </w:r>
      <w:r w:rsidRPr="00AF6A10">
        <w:rPr>
          <w:sz w:val="28"/>
          <w:szCs w:val="28"/>
        </w:rPr>
        <w:br/>
        <w:t xml:space="preserve">а) находящиеся в Российской Федерации иностранные дипломатические представительства </w:t>
      </w:r>
      <w:r w:rsidRPr="00AF6A10">
        <w:rPr>
          <w:sz w:val="28"/>
          <w:szCs w:val="28"/>
        </w:rPr>
        <w:br/>
        <w:t>б) физические лица, являющиеся гражданами Российской Федерации</w:t>
      </w:r>
      <w:r w:rsidRPr="00AF6A10">
        <w:rPr>
          <w:sz w:val="28"/>
          <w:szCs w:val="28"/>
        </w:rPr>
        <w:br/>
        <w:t>в) юридические лица, созданные в соответствии с российским законодательством, с местонахождением в Российской Федерации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16. Пограничная политика включает в себя:</w:t>
      </w:r>
      <w:r w:rsidRPr="00AF6A10">
        <w:rPr>
          <w:sz w:val="28"/>
          <w:szCs w:val="28"/>
        </w:rPr>
        <w:br/>
        <w:t>а) осуществление региональных программ</w:t>
      </w:r>
      <w:r w:rsidRPr="00AF6A10">
        <w:rPr>
          <w:sz w:val="28"/>
          <w:szCs w:val="28"/>
        </w:rPr>
        <w:br/>
        <w:t xml:space="preserve">б) обеспечение регулирования потоков внешней миграции </w:t>
      </w:r>
      <w:r w:rsidRPr="00AF6A10">
        <w:rPr>
          <w:sz w:val="28"/>
          <w:szCs w:val="28"/>
        </w:rPr>
        <w:br/>
        <w:t>в) стимулирование развития экспортных и импортозамещающих производств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17. Количество чужой валюты за единицу национальной, а также кросс курсы валют:</w:t>
      </w:r>
      <w:r w:rsidRPr="00AF6A10">
        <w:rPr>
          <w:sz w:val="28"/>
          <w:szCs w:val="28"/>
        </w:rPr>
        <w:br/>
        <w:t>а) прямая котировка</w:t>
      </w:r>
      <w:r w:rsidRPr="00AF6A10">
        <w:rPr>
          <w:sz w:val="28"/>
          <w:szCs w:val="28"/>
        </w:rPr>
        <w:br/>
        <w:t>б) ревальвация</w:t>
      </w:r>
      <w:r w:rsidRPr="00AF6A10">
        <w:rPr>
          <w:sz w:val="28"/>
          <w:szCs w:val="28"/>
        </w:rPr>
        <w:br/>
        <w:t xml:space="preserve">в) обратная котировка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18. Основной целью региональной экономической политики является:</w:t>
      </w:r>
      <w:r w:rsidRPr="00AF6A10">
        <w:rPr>
          <w:sz w:val="28"/>
          <w:szCs w:val="28"/>
        </w:rPr>
        <w:br/>
        <w:t>а) развитие межрегиональных фондовых рынков</w:t>
      </w:r>
      <w:r w:rsidRPr="00AF6A10">
        <w:rPr>
          <w:sz w:val="28"/>
          <w:szCs w:val="28"/>
        </w:rPr>
        <w:br/>
        <w:t xml:space="preserve">б) стабилизация производства </w:t>
      </w:r>
      <w:r w:rsidRPr="00AF6A10">
        <w:rPr>
          <w:sz w:val="28"/>
          <w:szCs w:val="28"/>
        </w:rPr>
        <w:br/>
        <w:t>в) концентрация производства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19. По жилищно-коммунальным услугам доля государственных предприятий составляет:</w:t>
      </w:r>
      <w:r w:rsidRPr="00AF6A10">
        <w:rPr>
          <w:sz w:val="28"/>
          <w:szCs w:val="28"/>
        </w:rPr>
        <w:br/>
        <w:t>а) 54,3%</w:t>
      </w:r>
      <w:r w:rsidRPr="00AF6A10">
        <w:rPr>
          <w:sz w:val="28"/>
          <w:szCs w:val="28"/>
        </w:rPr>
        <w:br/>
        <w:t>б) 24,8%</w:t>
      </w:r>
      <w:r w:rsidRPr="00AF6A10">
        <w:rPr>
          <w:sz w:val="28"/>
          <w:szCs w:val="28"/>
        </w:rPr>
        <w:br/>
        <w:t xml:space="preserve">в) 70,9% </w:t>
      </w:r>
    </w:p>
    <w:p w:rsidR="00AF6A10" w:rsidRPr="00AF6A10" w:rsidRDefault="00AF6A10" w:rsidP="00AE58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20. Цель прогнозирования состоит в:</w:t>
      </w:r>
      <w:r w:rsidRPr="00AF6A10">
        <w:rPr>
          <w:sz w:val="28"/>
          <w:szCs w:val="28"/>
        </w:rPr>
        <w:br/>
        <w:t>а) ограничении конкуренции для получения монопольно высокой прибыли</w:t>
      </w:r>
      <w:r w:rsidRPr="00AF6A10">
        <w:rPr>
          <w:sz w:val="28"/>
          <w:szCs w:val="28"/>
        </w:rPr>
        <w:br/>
        <w:t xml:space="preserve">б) создании научных предпосылок, включающих научный анализ тенденций развития экономики </w:t>
      </w:r>
      <w:r w:rsidRPr="00AF6A10">
        <w:rPr>
          <w:sz w:val="28"/>
          <w:szCs w:val="28"/>
        </w:rPr>
        <w:br/>
        <w:t>в) экономии на крупных масштабах производства</w:t>
      </w:r>
      <w:bookmarkStart w:id="0" w:name="_GoBack"/>
      <w:bookmarkEnd w:id="0"/>
    </w:p>
    <w:sectPr w:rsidR="00AF6A10" w:rsidRPr="00AF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DA3"/>
    <w:multiLevelType w:val="multilevel"/>
    <w:tmpl w:val="BB2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8"/>
    <w:rsid w:val="009061B8"/>
    <w:rsid w:val="00AE5810"/>
    <w:rsid w:val="00AF6A10"/>
    <w:rsid w:val="00C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F43F"/>
  <w15:chartTrackingRefBased/>
  <w15:docId w15:val="{E1027C1C-D6C7-4753-A3F7-01C6B93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2021-01-25T08:14:00Z</dcterms:created>
  <dcterms:modified xsi:type="dcterms:W3CDTF">2021-01-25T08:14:00Z</dcterms:modified>
</cp:coreProperties>
</file>