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E5" w:rsidRDefault="00B82EE5" w:rsidP="00B82EE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Дата: 08</w:t>
      </w:r>
      <w:r>
        <w:rPr>
          <w:rFonts w:ascii="Times New Roman" w:eastAsia="Times New Roman" w:hAnsi="Times New Roman" w:cs="Times New Roman"/>
          <w:color w:val="000000"/>
          <w:sz w:val="24"/>
          <w:szCs w:val="24"/>
          <w:shd w:val="clear" w:color="auto" w:fill="FFFFFF"/>
          <w:lang w:eastAsia="ru-RU"/>
        </w:rPr>
        <w:t>.12.20</w:t>
      </w:r>
    </w:p>
    <w:p w:rsidR="00B82EE5" w:rsidRDefault="00B82EE5" w:rsidP="00B82EE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19-ПСО-1д</w:t>
      </w:r>
    </w:p>
    <w:p w:rsidR="00B82EE5" w:rsidRDefault="00B82EE5" w:rsidP="00B82E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Pr>
          <w:rFonts w:ascii="Times New Roman" w:eastAsia="Times New Roman" w:hAnsi="Times New Roman" w:cs="Times New Roman"/>
          <w:b/>
          <w:color w:val="000000"/>
          <w:sz w:val="24"/>
          <w:szCs w:val="24"/>
          <w:shd w:val="clear" w:color="auto" w:fill="FFFFFF"/>
          <w:lang w:eastAsia="ru-RU"/>
        </w:rPr>
        <w:t>Гражданское право</w:t>
      </w:r>
    </w:p>
    <w:p w:rsidR="00B82EE5" w:rsidRDefault="00B82EE5" w:rsidP="00B82EE5">
      <w:pPr>
        <w:pStyle w:val="a3"/>
        <w:spacing w:before="0" w:beforeAutospacing="0" w:after="0" w:afterAutospacing="0"/>
        <w:ind w:firstLine="709"/>
        <w:jc w:val="both"/>
        <w:rPr>
          <w:rStyle w:val="a4"/>
          <w:sz w:val="27"/>
          <w:szCs w:val="27"/>
        </w:rPr>
      </w:pPr>
    </w:p>
    <w:p w:rsidR="00B82EE5" w:rsidRDefault="00B82EE5" w:rsidP="00B82EE5">
      <w:pPr>
        <w:pStyle w:val="a3"/>
        <w:spacing w:before="0" w:beforeAutospacing="0" w:after="0" w:afterAutospacing="0"/>
        <w:ind w:firstLine="709"/>
        <w:jc w:val="both"/>
      </w:pPr>
      <w:r>
        <w:rPr>
          <w:rStyle w:val="a4"/>
          <w:sz w:val="27"/>
          <w:szCs w:val="27"/>
        </w:rPr>
        <w:t xml:space="preserve">Тема: </w:t>
      </w:r>
      <w:r>
        <w:rPr>
          <w:rStyle w:val="a4"/>
          <w:sz w:val="27"/>
          <w:szCs w:val="27"/>
        </w:rPr>
        <w:t>Размеры гражданско-правовой ответственности</w:t>
      </w:r>
    </w:p>
    <w:p w:rsidR="00B82EE5" w:rsidRDefault="00B82EE5" w:rsidP="00B82EE5">
      <w:pPr>
        <w:pStyle w:val="a3"/>
        <w:spacing w:before="0" w:beforeAutospacing="0" w:after="0" w:afterAutospacing="0"/>
        <w:ind w:firstLine="709"/>
        <w:jc w:val="both"/>
      </w:pPr>
      <w:r>
        <w:rPr>
          <w:sz w:val="27"/>
          <w:szCs w:val="27"/>
        </w:rPr>
        <w:t xml:space="preserve">Гражданско-правовая ответственность основана на принципе полноты возмещения причиненного вреда или убытков. Это означает, что лицо, причинившее вред или убытки, по общему правилу должно возместить их в полном объеме, включая как реальный ущерб, так и неполученные доходы (п. 2 ст. 393, </w:t>
      </w:r>
      <w:proofErr w:type="spellStart"/>
      <w:r>
        <w:rPr>
          <w:sz w:val="27"/>
          <w:szCs w:val="27"/>
        </w:rPr>
        <w:t>абз</w:t>
      </w:r>
      <w:proofErr w:type="spellEnd"/>
      <w:r>
        <w:rPr>
          <w:sz w:val="27"/>
          <w:szCs w:val="27"/>
        </w:rPr>
        <w:t>. 1 п. 1 ст. 1064 ГК), а в установленных законом случаях – и моральный вред. Данный принцип вытекает из товарно-денежной природы отношений, регулируемых гражданским правом, и предопределяется главенством компенсаторно-восстановительной функции гражданско-правовой ответственности.</w:t>
      </w:r>
    </w:p>
    <w:p w:rsidR="00B82EE5" w:rsidRDefault="00B82EE5" w:rsidP="00B82EE5">
      <w:pPr>
        <w:pStyle w:val="a3"/>
        <w:spacing w:before="0" w:beforeAutospacing="0" w:after="0" w:afterAutospacing="0"/>
        <w:ind w:firstLine="709"/>
        <w:jc w:val="both"/>
      </w:pPr>
      <w:r>
        <w:rPr>
          <w:sz w:val="27"/>
          <w:szCs w:val="27"/>
        </w:rPr>
        <w:t>Вместе с тем имущественный оборот диктует и объективные границы размера гражданско-правовой ответственности: она не должна превышать сумму убытков или размера причиненного вреда, ибо даже полная компенсация потерпевшему не предполагает его обогащения вследствие правонарушения. Это обстоятельство особенно важно для сферы договорной ответственности, где правонарушения нередко влекут за собой взыскание с нарушителя не только убытков, но и заранее предусмотренной законом или договором неустойки. При этом ее размер может определяться не только законом, но и соглашением сторон, в том числе превышать установленный законом размер.</w:t>
      </w:r>
    </w:p>
    <w:p w:rsidR="00B82EE5" w:rsidRDefault="00B82EE5" w:rsidP="00B82EE5">
      <w:pPr>
        <w:pStyle w:val="a3"/>
        <w:spacing w:before="0" w:beforeAutospacing="0" w:after="0" w:afterAutospacing="0"/>
        <w:ind w:firstLine="709"/>
        <w:jc w:val="both"/>
      </w:pPr>
      <w:r>
        <w:rPr>
          <w:sz w:val="27"/>
          <w:szCs w:val="27"/>
        </w:rPr>
        <w:t>Неустойка – это денежная сумма, определенная законом или договором на случай неисполнения или ненадлежащего исполнения обязательства (п. 1 ст. 330 ГК).</w:t>
      </w:r>
    </w:p>
    <w:p w:rsidR="00B82EE5" w:rsidRDefault="00B82EE5" w:rsidP="00B82EE5">
      <w:pPr>
        <w:pStyle w:val="a3"/>
        <w:spacing w:before="0" w:beforeAutospacing="0" w:after="0" w:afterAutospacing="0"/>
        <w:ind w:firstLine="709"/>
        <w:jc w:val="both"/>
      </w:pPr>
      <w:r>
        <w:rPr>
          <w:sz w:val="27"/>
          <w:szCs w:val="27"/>
        </w:rPr>
        <w:t xml:space="preserve">При взыскании неустойки потерпевшая сторона договора доказывает лишь факт его нарушения контрагентом. Не требуется доказывать и обосновывать размер понесенных убытков (что, как правило, является непростым делом) и причинную связь между их возникновением и действиями нарушителя, а также вину последнего (которая </w:t>
      </w:r>
      <w:proofErr w:type="spellStart"/>
      <w:r>
        <w:rPr>
          <w:sz w:val="27"/>
          <w:szCs w:val="27"/>
        </w:rPr>
        <w:t>презюмируется</w:t>
      </w:r>
      <w:proofErr w:type="spellEnd"/>
      <w:r>
        <w:rPr>
          <w:sz w:val="27"/>
          <w:szCs w:val="27"/>
        </w:rPr>
        <w:t>). Все это облегчает взыскание неустойки и делает ее наиболее распространенной мерой ответственности в договорных отношениях.</w:t>
      </w:r>
    </w:p>
    <w:p w:rsidR="00B82EE5" w:rsidRDefault="00B82EE5" w:rsidP="00B82EE5">
      <w:pPr>
        <w:pStyle w:val="a3"/>
        <w:spacing w:before="0" w:beforeAutospacing="0" w:after="0" w:afterAutospacing="0"/>
        <w:ind w:firstLine="709"/>
        <w:jc w:val="both"/>
      </w:pPr>
      <w:r>
        <w:rPr>
          <w:sz w:val="27"/>
          <w:szCs w:val="27"/>
        </w:rPr>
        <w:t>Неустойка может представлять собой штраф, т.е. однократно взыскиваемую, заранее определенную денежную сумму, либо пеню - определенный процент от суммы долга, установленный на случай просрочки его исполнения и подлежащий периодической уплате, т.е., по сути, длящуюся неустойку (например, 0,5% от суммы просроченного займа за каждый месяц просрочки). Принято также различать договорную неустойку, которая устанавливается письменным соглашением сторон и условия исчисления и применения которой определяются исключительно по их усмотрению, и законную неустойку, т.е. неустойку, установленную законодательством и применяемую независимо от соглашения сторон (ст. 332 ГК). Разумеется, и законная неустойка взыскивается лишь по инициативе потерпевшей стороны, а если она предусмотрена диспозитивной нормой закона - то лишь постольку, поскольку соглашением сторон не предусмотрен иной ее размер.</w:t>
      </w:r>
    </w:p>
    <w:p w:rsidR="00B82EE5" w:rsidRDefault="00B82EE5" w:rsidP="00B82EE5">
      <w:pPr>
        <w:pStyle w:val="a3"/>
        <w:spacing w:before="0" w:beforeAutospacing="0" w:after="0" w:afterAutospacing="0"/>
        <w:ind w:firstLine="709"/>
        <w:jc w:val="both"/>
      </w:pPr>
      <w:r>
        <w:rPr>
          <w:sz w:val="27"/>
          <w:szCs w:val="27"/>
        </w:rPr>
        <w:lastRenderedPageBreak/>
        <w:t>Законную неустойку стороны вправе лишь увеличить (если закон не запрещает этого), но не могут уменьшить. Договорную неустойку стороны вправе изменить своим соглашением, как в сторону увеличения, так и в сторону уменьшения. При большом размере неустойки она может быть уменьшена судом в случае явной несоразмерности ее суммы последствиям нарушения обязательства (ч. 1 ст. 333ГК). Это правило применяется, в частности, при взыскании установленных кредитными договорами неустоек за просрочку возврата банковского кредита, суммы, которых нередко в несколько раз превышают сумму выданного кредита (например, неустойка в 3% от суммы выданного кредита за каждый день просрочки составляет более 1000% годовых, что явно превышает все мыслимые потери банка-кредитора).</w:t>
      </w:r>
    </w:p>
    <w:p w:rsidR="00B82EE5" w:rsidRDefault="00B82EE5" w:rsidP="00B82EE5">
      <w:pPr>
        <w:pStyle w:val="a3"/>
        <w:spacing w:before="0" w:beforeAutospacing="0" w:after="0" w:afterAutospacing="0"/>
        <w:ind w:firstLine="709"/>
        <w:jc w:val="both"/>
      </w:pPr>
      <w:r>
        <w:rPr>
          <w:sz w:val="27"/>
          <w:szCs w:val="27"/>
        </w:rPr>
        <w:t>Как правило, неустойка не покрывает все понесенные потерпевшим убытки. Поэтому за ним сохраняется право на их взыскание, однако лишь в части, не покрытой неустойкой (</w:t>
      </w:r>
      <w:proofErr w:type="spellStart"/>
      <w:r>
        <w:rPr>
          <w:sz w:val="27"/>
          <w:szCs w:val="27"/>
        </w:rPr>
        <w:t>абз</w:t>
      </w:r>
      <w:proofErr w:type="spellEnd"/>
      <w:r>
        <w:rPr>
          <w:sz w:val="27"/>
          <w:szCs w:val="27"/>
        </w:rPr>
        <w:t>. 1 п. 1 ст. 394 ГК). Неустойка, размер которой засчитывается в общую сумму убытков, называется зачетной и представляет собой общий, наиболее распространенный вид неустойки, отвечающей общим принципам гражданско-правовой ответственности. Законом или договором могут быть предусмотрены исключительные случаи:</w:t>
      </w:r>
    </w:p>
    <w:p w:rsidR="00B82EE5" w:rsidRDefault="00B82EE5" w:rsidP="00B82EE5">
      <w:pPr>
        <w:pStyle w:val="a3"/>
        <w:spacing w:before="0" w:beforeAutospacing="0" w:after="0" w:afterAutospacing="0"/>
        <w:ind w:firstLine="709"/>
        <w:jc w:val="both"/>
      </w:pPr>
      <w:r>
        <w:rPr>
          <w:sz w:val="27"/>
          <w:szCs w:val="27"/>
        </w:rPr>
        <w:t>- когда по выбору кредитора взыскиваются либо убытки, либо неустойка (альтернативная неустойка);</w:t>
      </w:r>
    </w:p>
    <w:p w:rsidR="00B82EE5" w:rsidRDefault="00B82EE5" w:rsidP="00B82EE5">
      <w:pPr>
        <w:pStyle w:val="a3"/>
        <w:spacing w:before="0" w:beforeAutospacing="0" w:after="0" w:afterAutospacing="0"/>
        <w:ind w:firstLine="709"/>
        <w:jc w:val="both"/>
      </w:pPr>
      <w:r>
        <w:rPr>
          <w:sz w:val="27"/>
          <w:szCs w:val="27"/>
        </w:rPr>
        <w:t>- когда допускается взыскание только неустойки и исключается взыскание любых убытков (исключительная неустойка);</w:t>
      </w:r>
    </w:p>
    <w:p w:rsidR="00B82EE5" w:rsidRDefault="00B82EE5" w:rsidP="00B82EE5">
      <w:pPr>
        <w:pStyle w:val="a3"/>
        <w:spacing w:before="0" w:beforeAutospacing="0" w:after="0" w:afterAutospacing="0"/>
        <w:ind w:firstLine="709"/>
        <w:jc w:val="both"/>
        <w:rPr>
          <w:sz w:val="27"/>
          <w:szCs w:val="27"/>
        </w:rPr>
      </w:pPr>
      <w:r>
        <w:rPr>
          <w:sz w:val="27"/>
          <w:szCs w:val="27"/>
        </w:rPr>
        <w:t>- когда убытки взыскиваются в полной сумме сверх неустойки (штрафная неустойка) (</w:t>
      </w:r>
      <w:proofErr w:type="spellStart"/>
      <w:r>
        <w:rPr>
          <w:sz w:val="27"/>
          <w:szCs w:val="27"/>
        </w:rPr>
        <w:t>абз</w:t>
      </w:r>
      <w:proofErr w:type="spellEnd"/>
      <w:r>
        <w:rPr>
          <w:sz w:val="27"/>
          <w:szCs w:val="27"/>
        </w:rPr>
        <w:t>. 2 п. 1 ст. 394 ГК).</w:t>
      </w:r>
    </w:p>
    <w:p w:rsidR="00AD3290" w:rsidRDefault="00AD3290" w:rsidP="00B82EE5">
      <w:pPr>
        <w:pStyle w:val="a3"/>
        <w:spacing w:before="0" w:beforeAutospacing="0" w:after="0" w:afterAutospacing="0"/>
        <w:ind w:firstLine="709"/>
        <w:jc w:val="both"/>
        <w:rPr>
          <w:sz w:val="27"/>
          <w:szCs w:val="27"/>
        </w:rPr>
      </w:pPr>
    </w:p>
    <w:p w:rsidR="00AD3290" w:rsidRDefault="00AD3290" w:rsidP="00B82EE5">
      <w:pPr>
        <w:pStyle w:val="a3"/>
        <w:spacing w:before="0" w:beforeAutospacing="0" w:after="0" w:afterAutospacing="0"/>
        <w:ind w:firstLine="709"/>
        <w:jc w:val="both"/>
        <w:rPr>
          <w:sz w:val="27"/>
          <w:szCs w:val="27"/>
        </w:rPr>
      </w:pPr>
    </w:p>
    <w:p w:rsidR="00AD3290" w:rsidRDefault="00AD3290" w:rsidP="00AD3290">
      <w:pPr>
        <w:pStyle w:val="a3"/>
      </w:pPr>
      <w:r>
        <w:rPr>
          <w:sz w:val="27"/>
          <w:szCs w:val="27"/>
        </w:rPr>
        <w:t>Тест:</w:t>
      </w:r>
      <w:r w:rsidRPr="00AD3290">
        <w:t xml:space="preserve">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 xml:space="preserve">Вариант </w:t>
      </w:r>
      <w:proofErr w:type="gramStart"/>
      <w:r w:rsidRPr="00AD3290">
        <w:rPr>
          <w:rFonts w:ascii="Times New Roman" w:eastAsia="Times New Roman" w:hAnsi="Times New Roman" w:cs="Times New Roman"/>
          <w:b/>
          <w:bCs/>
          <w:sz w:val="24"/>
          <w:szCs w:val="24"/>
          <w:lang w:eastAsia="ru-RU"/>
        </w:rPr>
        <w:t>1.</w:t>
      </w:r>
      <w:r w:rsidRPr="00AD3290">
        <w:rPr>
          <w:rFonts w:ascii="Times New Roman" w:eastAsia="Times New Roman" w:hAnsi="Times New Roman" w:cs="Times New Roman"/>
          <w:sz w:val="24"/>
          <w:szCs w:val="24"/>
          <w:lang w:eastAsia="ru-RU"/>
        </w:rPr>
        <w:t>Как</w:t>
      </w:r>
      <w:proofErr w:type="gramEnd"/>
      <w:r w:rsidRPr="00AD3290">
        <w:rPr>
          <w:rFonts w:ascii="Times New Roman" w:eastAsia="Times New Roman" w:hAnsi="Times New Roman" w:cs="Times New Roman"/>
          <w:sz w:val="24"/>
          <w:szCs w:val="24"/>
          <w:lang w:eastAsia="ru-RU"/>
        </w:rPr>
        <w:t xml:space="preserve"> соотносятся понятия “вред” и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Эти понятия тождественны.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Вред более широкое понятие, поскольку оно включает в себя не только убытки (имущественный вред), но и неимущественный вред.</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Это несопоставимые понятия.</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2.</w:t>
      </w:r>
      <w:r w:rsidRPr="00AD3290">
        <w:rPr>
          <w:rFonts w:ascii="Times New Roman" w:eastAsia="Times New Roman" w:hAnsi="Times New Roman" w:cs="Times New Roman"/>
          <w:sz w:val="24"/>
          <w:szCs w:val="24"/>
          <w:lang w:eastAsia="ru-RU"/>
        </w:rPr>
        <w:t xml:space="preserve"> Влияет ли форма вины правонарушителя на размер гражданско-правовой ответственности?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Не влияет ни в каких случаях.</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По общему правилу не влияет, хотя некоторые нормы допускают исключения, связывая размер ответственности с формой вины.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Влияет, поскольку при умышленной форме вины размер ответственности выше, чем при неосторожной.</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lastRenderedPageBreak/>
        <w:t>Вариант 3.</w:t>
      </w:r>
      <w:r w:rsidRPr="00AD3290">
        <w:rPr>
          <w:rFonts w:ascii="Times New Roman" w:eastAsia="Times New Roman" w:hAnsi="Times New Roman" w:cs="Times New Roman"/>
          <w:sz w:val="24"/>
          <w:szCs w:val="24"/>
          <w:lang w:eastAsia="ru-RU"/>
        </w:rPr>
        <w:t xml:space="preserve"> Когда кредитор вправе предъявить требования субсидиарному должнику?</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В любое время при неисполнении обязательства основным должником.</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 xml:space="preserve">2. В случае, если имущества основного должника </w:t>
      </w:r>
      <w:proofErr w:type="gramStart"/>
      <w:r w:rsidRPr="00AD3290">
        <w:rPr>
          <w:rFonts w:ascii="Times New Roman" w:eastAsia="Times New Roman" w:hAnsi="Times New Roman" w:cs="Times New Roman"/>
          <w:sz w:val="24"/>
          <w:szCs w:val="24"/>
          <w:lang w:eastAsia="ru-RU"/>
        </w:rPr>
        <w:t>не достаточно</w:t>
      </w:r>
      <w:proofErr w:type="gramEnd"/>
      <w:r w:rsidRPr="00AD3290">
        <w:rPr>
          <w:rFonts w:ascii="Times New Roman" w:eastAsia="Times New Roman" w:hAnsi="Times New Roman" w:cs="Times New Roman"/>
          <w:sz w:val="24"/>
          <w:szCs w:val="24"/>
          <w:lang w:eastAsia="ru-RU"/>
        </w:rPr>
        <w:t xml:space="preserve"> для удовлетворения требований кредитора.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 случае, если основной должник отказался удовлетворить требование кредитора или кредитор не получил от него в разумный срок ответ на предъявленное требование.</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4.</w:t>
      </w:r>
      <w:r w:rsidRPr="00AD3290">
        <w:rPr>
          <w:rFonts w:ascii="Times New Roman" w:eastAsia="Times New Roman" w:hAnsi="Times New Roman" w:cs="Times New Roman"/>
          <w:sz w:val="24"/>
          <w:szCs w:val="24"/>
          <w:lang w:eastAsia="ru-RU"/>
        </w:rPr>
        <w:t xml:space="preserve"> Гражданско-правовая ответственность НЕ может наступить в форме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потери задатка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уплаты неустойки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восстановления прежнего положения</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возмещения упущенной выгоды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возмещения реального ущерба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5.</w:t>
      </w:r>
      <w:r w:rsidRPr="00AD3290">
        <w:rPr>
          <w:rFonts w:ascii="Times New Roman" w:eastAsia="Times New Roman" w:hAnsi="Times New Roman" w:cs="Times New Roman"/>
          <w:sz w:val="24"/>
          <w:szCs w:val="24"/>
          <w:lang w:eastAsia="ru-RU"/>
        </w:rPr>
        <w:t xml:space="preserve"> Убытки, причиненные гражданину или юридическому лицу в результате незаконных действий (бездействия) федеральных государственных органов, подлежат возмещению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должностным лицом, причинившим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субъектом Российской Федерации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Российской Федерацией</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муниципальным образованием</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государственным органом, причинившим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6.</w:t>
      </w:r>
      <w:r w:rsidRPr="00AD3290">
        <w:rPr>
          <w:rFonts w:ascii="Times New Roman" w:eastAsia="Times New Roman" w:hAnsi="Times New Roman" w:cs="Times New Roman"/>
          <w:sz w:val="24"/>
          <w:szCs w:val="24"/>
          <w:lang w:eastAsia="ru-RU"/>
        </w:rPr>
        <w:t xml:space="preserve"> Требования о возмещении вреда, причиненного здоровью, предъявленные по истечению трех лет, удовлетворяются за прошлое время не более чем за...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один год</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четыре года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пять лет</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два года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три года</w:t>
      </w:r>
    </w:p>
    <w:p w:rsidR="00AD3290" w:rsidRDefault="00AD3290" w:rsidP="00B82EE5">
      <w:pPr>
        <w:pStyle w:val="a3"/>
        <w:spacing w:before="0" w:beforeAutospacing="0" w:after="0" w:afterAutospacing="0"/>
        <w:ind w:firstLine="709"/>
        <w:jc w:val="both"/>
      </w:pPr>
    </w:p>
    <w:p w:rsidR="00B82EE5" w:rsidRDefault="00B82EE5" w:rsidP="00B82EE5">
      <w:pPr>
        <w:pStyle w:val="a3"/>
        <w:spacing w:before="0" w:beforeAutospacing="0" w:after="0" w:afterAutospacing="0"/>
        <w:ind w:firstLine="709"/>
        <w:jc w:val="both"/>
      </w:pPr>
    </w:p>
    <w:p w:rsidR="00793B7D" w:rsidRPr="00AD3290" w:rsidRDefault="00B82EE5" w:rsidP="00AD3290">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Преподаватель ____________________________</w:t>
      </w:r>
      <w:proofErr w:type="spellStart"/>
      <w:r>
        <w:rPr>
          <w:rFonts w:ascii="Times New Roman" w:eastAsia="Times New Roman" w:hAnsi="Times New Roman" w:cs="Times New Roman"/>
          <w:b/>
          <w:bCs/>
          <w:color w:val="000000"/>
          <w:sz w:val="24"/>
          <w:szCs w:val="24"/>
          <w:lang w:eastAsia="ru-RU"/>
        </w:rPr>
        <w:t>Л.Э.Байсултанова</w:t>
      </w:r>
      <w:bookmarkStart w:id="0" w:name="_GoBack"/>
      <w:bookmarkEnd w:id="0"/>
      <w:proofErr w:type="spellEnd"/>
    </w:p>
    <w:sectPr w:rsidR="00793B7D" w:rsidRPr="00AD3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5"/>
    <w:rsid w:val="00793B7D"/>
    <w:rsid w:val="00AD3290"/>
    <w:rsid w:val="00B8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D065"/>
  <w15:chartTrackingRefBased/>
  <w15:docId w15:val="{BF96C66C-9D10-4963-96AF-B44D84C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EE5"/>
    <w:rPr>
      <w:b/>
      <w:bCs/>
    </w:rPr>
  </w:style>
  <w:style w:type="character" w:styleId="a5">
    <w:name w:val="Hyperlink"/>
    <w:basedOn w:val="a0"/>
    <w:uiPriority w:val="99"/>
    <w:semiHidden/>
    <w:unhideWhenUsed/>
    <w:rsid w:val="00B8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288">
      <w:bodyDiv w:val="1"/>
      <w:marLeft w:val="0"/>
      <w:marRight w:val="0"/>
      <w:marTop w:val="0"/>
      <w:marBottom w:val="0"/>
      <w:divBdr>
        <w:top w:val="none" w:sz="0" w:space="0" w:color="auto"/>
        <w:left w:val="none" w:sz="0" w:space="0" w:color="auto"/>
        <w:bottom w:val="none" w:sz="0" w:space="0" w:color="auto"/>
        <w:right w:val="none" w:sz="0" w:space="0" w:color="auto"/>
      </w:divBdr>
    </w:div>
    <w:div w:id="531773470">
      <w:bodyDiv w:val="1"/>
      <w:marLeft w:val="0"/>
      <w:marRight w:val="0"/>
      <w:marTop w:val="0"/>
      <w:marBottom w:val="0"/>
      <w:divBdr>
        <w:top w:val="none" w:sz="0" w:space="0" w:color="auto"/>
        <w:left w:val="none" w:sz="0" w:space="0" w:color="auto"/>
        <w:bottom w:val="none" w:sz="0" w:space="0" w:color="auto"/>
        <w:right w:val="none" w:sz="0" w:space="0" w:color="auto"/>
      </w:divBdr>
    </w:div>
    <w:div w:id="1486362130">
      <w:bodyDiv w:val="1"/>
      <w:marLeft w:val="0"/>
      <w:marRight w:val="0"/>
      <w:marTop w:val="0"/>
      <w:marBottom w:val="0"/>
      <w:divBdr>
        <w:top w:val="none" w:sz="0" w:space="0" w:color="auto"/>
        <w:left w:val="none" w:sz="0" w:space="0" w:color="auto"/>
        <w:bottom w:val="none" w:sz="0" w:space="0" w:color="auto"/>
        <w:right w:val="none" w:sz="0" w:space="0" w:color="auto"/>
      </w:divBdr>
    </w:div>
    <w:div w:id="1679961549">
      <w:bodyDiv w:val="1"/>
      <w:marLeft w:val="0"/>
      <w:marRight w:val="0"/>
      <w:marTop w:val="0"/>
      <w:marBottom w:val="0"/>
      <w:divBdr>
        <w:top w:val="none" w:sz="0" w:space="0" w:color="auto"/>
        <w:left w:val="none" w:sz="0" w:space="0" w:color="auto"/>
        <w:bottom w:val="none" w:sz="0" w:space="0" w:color="auto"/>
        <w:right w:val="none" w:sz="0" w:space="0" w:color="auto"/>
      </w:divBdr>
    </w:div>
    <w:div w:id="20694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1</cp:revision>
  <dcterms:created xsi:type="dcterms:W3CDTF">2020-12-07T08:56:00Z</dcterms:created>
  <dcterms:modified xsi:type="dcterms:W3CDTF">2020-12-07T09:25:00Z</dcterms:modified>
</cp:coreProperties>
</file>