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13" w:rsidRPr="004530F7" w:rsidRDefault="00787813" w:rsidP="004530F7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 8</w:t>
      </w:r>
    </w:p>
    <w:p w:rsidR="00DF4783" w:rsidRPr="004530F7" w:rsidRDefault="00BD4329" w:rsidP="004530F7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Pr="004530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371" w:rsidRPr="004530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4783" w:rsidRPr="004530F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</w:p>
    <w:p w:rsidR="00DF4783" w:rsidRPr="004530F7" w:rsidRDefault="00D14D71" w:rsidP="004530F7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="00DF4783" w:rsidRPr="0045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530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DF4783" w:rsidRPr="004530F7">
        <w:rPr>
          <w:rFonts w:ascii="Times New Roman" w:eastAsia="Times New Roman" w:hAnsi="Times New Roman" w:cs="Times New Roman"/>
          <w:sz w:val="28"/>
          <w:szCs w:val="28"/>
          <w:lang w:eastAsia="ru-RU"/>
        </w:rPr>
        <w:t>-1д</w:t>
      </w:r>
    </w:p>
    <w:p w:rsidR="00DF4783" w:rsidRPr="004530F7" w:rsidRDefault="00D14D71" w:rsidP="004530F7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Pr="0045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787813" w:rsidRPr="004530F7" w:rsidRDefault="00DF4783" w:rsidP="004530F7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45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7813" w:rsidRPr="004530F7">
        <w:rPr>
          <w:rFonts w:ascii="Times New Roman" w:hAnsi="Times New Roman" w:cs="Times New Roman"/>
          <w:sz w:val="28"/>
          <w:szCs w:val="28"/>
        </w:rPr>
        <w:t>Понятие управления в области охраны окружающей среды.</w:t>
      </w:r>
    </w:p>
    <w:p w:rsidR="00787813" w:rsidRPr="004530F7" w:rsidRDefault="00AB1371" w:rsidP="004530F7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0F7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 и задачи:</w:t>
      </w:r>
      <w:r w:rsidRPr="004530F7">
        <w:rPr>
          <w:rStyle w:val="c1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7813" w:rsidRPr="004530F7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студентов знания об экологическом праве. </w:t>
      </w:r>
    </w:p>
    <w:p w:rsidR="00D14D71" w:rsidRPr="004530F7" w:rsidRDefault="00BD4329" w:rsidP="004530F7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F7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87813" w:rsidRPr="004530F7" w:rsidRDefault="00787813" w:rsidP="00453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530F7">
          <w:rPr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br/>
        </w:r>
        <w:r w:rsidRPr="004530F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Федеральный закон от 10.01.2002 N 7-ФЗ (ред. от 30.12.2020) "Об охране окружающей среды" (с изм. и доп., вступ. в силу с 01.01.2021)</w:t>
        </w:r>
      </w:hyperlink>
    </w:p>
    <w:p w:rsidR="00787813" w:rsidRPr="004530F7" w:rsidRDefault="00787813" w:rsidP="004530F7">
      <w:pPr>
        <w:pStyle w:val="1"/>
        <w:shd w:val="clear" w:color="auto" w:fill="FFFFFF"/>
        <w:spacing w:before="0" w:line="276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dst100144"/>
      <w:bookmarkEnd w:id="0"/>
      <w:r w:rsidRPr="004530F7">
        <w:rPr>
          <w:rStyle w:val="hl"/>
          <w:rFonts w:ascii="Times New Roman" w:hAnsi="Times New Roman" w:cs="Times New Roman"/>
          <w:b/>
          <w:color w:val="auto"/>
          <w:sz w:val="24"/>
          <w:szCs w:val="24"/>
        </w:rPr>
        <w:t>Статья 8. Органы исполнительной власти, осуществляющие государственное управление в области охраны окружающей среды</w:t>
      </w:r>
    </w:p>
    <w:p w:rsidR="00787813" w:rsidRPr="004530F7" w:rsidRDefault="00787813" w:rsidP="004530F7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145"/>
      <w:bookmarkEnd w:id="1"/>
      <w:r w:rsidRPr="004530F7">
        <w:rPr>
          <w:rStyle w:val="blk"/>
          <w:rFonts w:ascii="Times New Roman" w:hAnsi="Times New Roman" w:cs="Times New Roman"/>
          <w:sz w:val="24"/>
          <w:szCs w:val="24"/>
        </w:rPr>
        <w:t>1. Государственное управление в области охраны окружающей среды осуществляется федеральными органами исполнительной власти, уполномоченными в порядке, установленном </w:t>
      </w:r>
      <w:hyperlink r:id="rId8" w:anchor="dst0" w:history="1">
        <w:r w:rsidRPr="004530F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Конституцией</w:t>
        </w:r>
      </w:hyperlink>
      <w:r w:rsidRPr="004530F7">
        <w:rPr>
          <w:rStyle w:val="blk"/>
          <w:rFonts w:ascii="Times New Roman" w:hAnsi="Times New Roman" w:cs="Times New Roman"/>
          <w:sz w:val="24"/>
          <w:szCs w:val="24"/>
        </w:rPr>
        <w:t> Российской Федерации и Федеральным конституционным </w:t>
      </w:r>
      <w:hyperlink r:id="rId9" w:anchor="dst0" w:history="1">
        <w:r w:rsidRPr="004530F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4530F7">
        <w:rPr>
          <w:rStyle w:val="blk"/>
          <w:rFonts w:ascii="Times New Roman" w:hAnsi="Times New Roman" w:cs="Times New Roman"/>
          <w:sz w:val="24"/>
          <w:szCs w:val="24"/>
        </w:rPr>
        <w:t> "О Правительстве Российской Федерации".</w:t>
      </w:r>
    </w:p>
    <w:p w:rsidR="00787813" w:rsidRPr="004530F7" w:rsidRDefault="00787813" w:rsidP="004530F7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146"/>
      <w:bookmarkEnd w:id="2"/>
      <w:r w:rsidRPr="004530F7">
        <w:rPr>
          <w:rStyle w:val="blk"/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Федерации, осуществляющие государственное управление в области охраны окружающей среды, определяются субъектами Российской Федерации.</w:t>
      </w:r>
    </w:p>
    <w:p w:rsidR="004530F7" w:rsidRPr="004530F7" w:rsidRDefault="004530F7" w:rsidP="004530F7">
      <w:pPr>
        <w:pStyle w:val="1"/>
        <w:shd w:val="clear" w:color="auto" w:fill="FFFFFF"/>
        <w:spacing w:before="0" w:line="276" w:lineRule="auto"/>
        <w:ind w:left="-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30F7">
        <w:rPr>
          <w:rStyle w:val="hl"/>
          <w:rFonts w:ascii="Times New Roman" w:hAnsi="Times New Roman" w:cs="Times New Roman"/>
          <w:b/>
          <w:color w:val="auto"/>
          <w:sz w:val="24"/>
          <w:szCs w:val="24"/>
        </w:rPr>
        <w:t>Статья 10</w:t>
      </w:r>
      <w:r w:rsidRPr="004530F7">
        <w:rPr>
          <w:rStyle w:val="hl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530F7">
        <w:rPr>
          <w:rStyle w:val="hl"/>
          <w:rFonts w:ascii="Times New Roman" w:hAnsi="Times New Roman" w:cs="Times New Roman"/>
          <w:b/>
          <w:color w:val="auto"/>
          <w:sz w:val="24"/>
          <w:szCs w:val="24"/>
        </w:rPr>
        <w:t>Управление в области охраны окружающей среды, осуществляемое органами местного самоуправления</w:t>
      </w:r>
    </w:p>
    <w:p w:rsidR="004530F7" w:rsidRPr="004530F7" w:rsidRDefault="004530F7" w:rsidP="004530F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4530F7">
        <w:rPr>
          <w:rStyle w:val="nobr"/>
        </w:rPr>
        <w:t> </w:t>
      </w:r>
      <w:r w:rsidRPr="004530F7">
        <w:t>Окружающая среда представляет собой совокупность элементов естественной природы, объектов ландшафта, не возобновляемых или частично возобновляемых природных ресурсов, создающих основу для жизнедеятельности человека. Технический прогресс и развитие средств и способов производства систематически увеличивают последствия деятельности человечества на окружающий мир. Охрана окружающей среды и ее экологического благополучия имеет ключевое значение не только для устранения негативных последствий техногенного мира, но и для самого существования человечества.</w:t>
      </w:r>
    </w:p>
    <w:p w:rsidR="004530F7" w:rsidRPr="004530F7" w:rsidRDefault="004530F7" w:rsidP="004530F7">
      <w:pPr>
        <w:shd w:val="clear" w:color="auto" w:fill="FFFFFF"/>
        <w:spacing w:after="0" w:line="276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713"/>
      <w:bookmarkEnd w:id="3"/>
      <w:r w:rsidRPr="0045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 управление в области охраны окружающей среды</w:t>
      </w:r>
    </w:p>
    <w:p w:rsidR="004530F7" w:rsidRPr="004530F7" w:rsidRDefault="004530F7" w:rsidP="004530F7">
      <w:pPr>
        <w:shd w:val="clear" w:color="auto" w:fill="FFFFFF"/>
        <w:spacing w:after="0" w:line="276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управление в области охраны окружающей среды реализуется в комплексе мероприятий, оказывающих прямое и косвенное влияние на регулируемый объект отношений. </w:t>
      </w:r>
      <w:r w:rsidRPr="0045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характера полномочий государственных органов, можно выделить следующие ключевые моменты управления в этой сфере со стороны государства:</w:t>
      </w:r>
    </w:p>
    <w:p w:rsidR="004530F7" w:rsidRPr="004530F7" w:rsidRDefault="004530F7" w:rsidP="004530F7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осуществляют органы, уполномоченные государством на совершение действий в области охраны окружающей среды. Если государство выступает только роли организатора конкретного мероприятия, то оно автоматически приобретает контрольные функции по отношению к субъектам, осуществляющим на практике функции охраны природного мира.</w:t>
      </w:r>
    </w:p>
    <w:p w:rsidR="004530F7" w:rsidRPr="004530F7" w:rsidRDefault="004530F7" w:rsidP="004530F7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действия государственных органов носят властный характер и обеспечиваются средствами государственного принуждения в случае неисполнения императивных правил и предписаний.</w:t>
      </w:r>
    </w:p>
    <w:p w:rsidR="004530F7" w:rsidRPr="004530F7" w:rsidRDefault="004530F7" w:rsidP="004530F7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государственного управления издаются нормативные акты обязательные для исполнения и обращенные к неограниченному кругу лиц.</w:t>
      </w:r>
    </w:p>
    <w:p w:rsidR="004530F7" w:rsidRPr="004530F7" w:rsidRDefault="004530F7" w:rsidP="004530F7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норм в сфере охраны окружающей среды в законодательстве предусмотрены санкции.</w:t>
      </w:r>
    </w:p>
    <w:p w:rsidR="004530F7" w:rsidRPr="004530F7" w:rsidRDefault="004530F7" w:rsidP="004530F7">
      <w:pPr>
        <w:shd w:val="clear" w:color="auto" w:fill="FFFFFF"/>
        <w:spacing w:before="100" w:beforeAutospacing="1" w:after="0" w:line="276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2201"/>
      <w:bookmarkEnd w:id="4"/>
      <w:r w:rsidRPr="0045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охраной окружающей среды</w:t>
      </w:r>
    </w:p>
    <w:p w:rsidR="004530F7" w:rsidRPr="004530F7" w:rsidRDefault="004530F7" w:rsidP="004530F7">
      <w:pPr>
        <w:shd w:val="clear" w:color="auto" w:fill="FFFFFF"/>
        <w:spacing w:before="100" w:beforeAutospacing="1"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государственного управления включает в себя следующие элементы:</w:t>
      </w:r>
    </w:p>
    <w:p w:rsidR="004530F7" w:rsidRPr="004530F7" w:rsidRDefault="004530F7" w:rsidP="00527CE5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Наличие у государственных органов правомочий на решение вопросов в области охраны окружающей среды</w:t>
      </w:r>
      <w:r w:rsidRPr="0045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институтов государственной власти четко прописаны в нормативных актах и не подлежат расширительному толкованию. Государственные органы обязаны действовать точно в соответствии с нормами права, а реализация их полномочий осуществляется в пределах, ограниченных законодательством, устанавливающим их </w:t>
      </w:r>
      <w:proofErr w:type="spellStart"/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комптенцию</w:t>
      </w:r>
      <w:proofErr w:type="spellEnd"/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некоторых случаях органы власти имеют возможность выступать в экологических правоотношениях как равноправный партнер (например, при реализации совместных проектов в области охраны природы).</w:t>
      </w:r>
    </w:p>
    <w:p w:rsidR="004530F7" w:rsidRPr="004530F7" w:rsidRDefault="004530F7" w:rsidP="00527CE5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Четкое разграничение полномочий</w:t>
      </w:r>
      <w:r w:rsidRPr="00453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между различными государственными органами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Государство наделяет каждый свой орган исключительной компетенцией, не допускающей дублирования функций различных институтов. Отраслевой и межотраслевой характер реализации государственных функций максимально точно определяет уровень полномочий конкретного органа.</w:t>
      </w:r>
    </w:p>
    <w:p w:rsidR="004530F7" w:rsidRPr="004530F7" w:rsidRDefault="004530F7" w:rsidP="00527CE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100" w:beforeAutospacing="1"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Иерархия системы органов власти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система государственного управления построена по принципу подчинения нижестоящих органов вышестоящим. На практике такая иерархия позволяет не только координировать усилия по охране окружающей среды «сверху вниз», но и осуществлять постоянный контроль за деятельностью органов низших ступеней иерархии.</w:t>
      </w:r>
    </w:p>
    <w:p w:rsidR="004530F7" w:rsidRPr="004530F7" w:rsidRDefault="004530F7" w:rsidP="004530F7">
      <w:pPr>
        <w:shd w:val="clear" w:color="auto" w:fill="FFFFFF"/>
        <w:spacing w:before="100" w:beforeAutospacing="1"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экологического права и охраны природной среды государство осуществляет управление по следующим конкретным видам деятельности:</w:t>
      </w:r>
    </w:p>
    <w:p w:rsidR="004530F7" w:rsidRPr="004530F7" w:rsidRDefault="004530F7" w:rsidP="00527CE5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00" w:beforeAutospacing="1"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Правотворческая деятельность. Государство разрабатывает и принимает нормы и правила, регулирующие любые правоотношения в сфере охраны природы.</w:t>
      </w:r>
    </w:p>
    <w:p w:rsidR="004530F7" w:rsidRPr="004530F7" w:rsidRDefault="004530F7" w:rsidP="00527CE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Правоприменительная. Принятие нормы права подразумевает ее реализацию на практике, поэтому государственные и муниципальные органы являются одновременно и субъектами правоотношений в области экологического права, т.е. выступают в роли участника конкретного мероприятия по охране либо осуществляют контроль за их проведение.</w:t>
      </w:r>
    </w:p>
    <w:p w:rsidR="004530F7" w:rsidRPr="004530F7" w:rsidRDefault="004530F7" w:rsidP="00527CE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Юрисдикционная</w:t>
      </w:r>
      <w:proofErr w:type="spellEnd"/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пределах своей компетенции органы власти дают указания субъектам экологических правоотношений, могут влиять на возникновение или изменение таких правоотношений. Правомочия государства включают в себя возможность и обязанность осуществлять действия, направленные на охраны природной среды. Важным признаком государственного управления в этой деятельности является соблюдение экологических прав и законных интересов граждан и юридических лиц.</w:t>
      </w:r>
    </w:p>
    <w:p w:rsidR="004530F7" w:rsidRPr="004530F7" w:rsidRDefault="004530F7" w:rsidP="00527CE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властная деятельность.</w:t>
      </w:r>
    </w:p>
    <w:p w:rsidR="004530F7" w:rsidRPr="004530F7" w:rsidRDefault="004530F7" w:rsidP="00527CE5">
      <w:pPr>
        <w:shd w:val="clear" w:color="auto" w:fill="FFFFFF"/>
        <w:tabs>
          <w:tab w:val="left" w:pos="284"/>
        </w:tabs>
        <w:spacing w:before="100" w:beforeAutospacing="1" w:after="0" w:line="276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рассмотреть конкретные проявления государственного управления, то в отношении ряда властных органов можно выделить следующие особенности:</w:t>
      </w:r>
    </w:p>
    <w:p w:rsidR="004530F7" w:rsidRPr="004530F7" w:rsidRDefault="004530F7" w:rsidP="00527CE5">
      <w:pPr>
        <w:numPr>
          <w:ilvl w:val="0"/>
          <w:numId w:val="21"/>
        </w:numPr>
        <w:shd w:val="clear" w:color="auto" w:fill="FFFFFF"/>
        <w:tabs>
          <w:tab w:val="left" w:pos="284"/>
        </w:tabs>
        <w:spacing w:before="100" w:beforeAutospacing="1"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РФ. Издает указы и распоряжения в области охраны экологии в рамках федерального законодательства. Акты Президента носят конкретный характер и направлены на конкретные правоотношения в области экологического права (например, указы о ликвидации последствий чрезвычайных ситуаций)</w:t>
      </w:r>
    </w:p>
    <w:p w:rsidR="004530F7" w:rsidRPr="004530F7" w:rsidRDefault="004530F7" w:rsidP="00527CE5">
      <w:pPr>
        <w:numPr>
          <w:ilvl w:val="0"/>
          <w:numId w:val="21"/>
        </w:numPr>
        <w:shd w:val="clear" w:color="auto" w:fill="FFFFFF"/>
        <w:tabs>
          <w:tab w:val="left" w:pos="284"/>
        </w:tabs>
        <w:spacing w:before="100" w:beforeAutospacing="1"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РФ и субъектов РФ. Разрабатывают систему нормативных актов в области экологии, создают особые охранные зоны, осуществляют контроль за соблюдением охранных мероприятий</w:t>
      </w:r>
    </w:p>
    <w:p w:rsidR="004530F7" w:rsidRPr="004530F7" w:rsidRDefault="004530F7" w:rsidP="00527CE5">
      <w:pPr>
        <w:numPr>
          <w:ilvl w:val="0"/>
          <w:numId w:val="21"/>
        </w:numPr>
        <w:shd w:val="clear" w:color="auto" w:fill="FFFFFF"/>
        <w:tabs>
          <w:tab w:val="left" w:pos="284"/>
        </w:tabs>
        <w:spacing w:before="100" w:beforeAutospacing="1"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 власти. Создают местные охранные зоны и зоны особой экономической деятельности на охраняемых территориях</w:t>
      </w:r>
    </w:p>
    <w:p w:rsidR="004530F7" w:rsidRPr="004530F7" w:rsidRDefault="004530F7" w:rsidP="004530F7">
      <w:pPr>
        <w:shd w:val="clear" w:color="auto" w:fill="FFFFFF"/>
        <w:spacing w:before="100" w:beforeAutospacing="1" w:after="0" w:line="276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5882"/>
      <w:bookmarkEnd w:id="5"/>
      <w:r w:rsidRPr="0045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охраны окружающей среды</w:t>
      </w:r>
    </w:p>
    <w:p w:rsidR="004530F7" w:rsidRPr="004530F7" w:rsidRDefault="004530F7" w:rsidP="004530F7">
      <w:p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механизмом государственного управления охраной окружающей среды понимается комплекс мер, направленных на охрану природной среды, а также на создание благоприятных условий жизни человека. В зависимости от области применения и способу регулирования эти меры подразделяются на:</w:t>
      </w:r>
    </w:p>
    <w:p w:rsidR="004530F7" w:rsidRPr="004530F7" w:rsidRDefault="004530F7" w:rsidP="004530F7">
      <w:pPr>
        <w:numPr>
          <w:ilvl w:val="0"/>
          <w:numId w:val="22"/>
        </w:numPr>
        <w:shd w:val="clear" w:color="auto" w:fill="FFFFFF"/>
        <w:spacing w:before="100" w:beforeAutospacing="1"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Организационные меры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Уполномоченные государственные структуры организуют работу общественных институтов по охране природной среды, а также сами участвуют в конкретных природоохранных мероприятиях.</w:t>
      </w:r>
    </w:p>
    <w:p w:rsidR="004530F7" w:rsidRPr="004530F7" w:rsidRDefault="004530F7" w:rsidP="004530F7">
      <w:pPr>
        <w:numPr>
          <w:ilvl w:val="0"/>
          <w:numId w:val="22"/>
        </w:numPr>
        <w:shd w:val="clear" w:color="auto" w:fill="FFFFFF"/>
        <w:spacing w:before="100" w:beforeAutospacing="1"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Правовые меры</w:t>
      </w:r>
      <w:r w:rsidRPr="00453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создают правовую базу для деятельности по охране окружающей среды путем принятия систематизированного комплекса нормативно-правовых актов.</w:t>
      </w:r>
    </w:p>
    <w:p w:rsidR="004530F7" w:rsidRPr="004530F7" w:rsidRDefault="004530F7" w:rsidP="004530F7">
      <w:pPr>
        <w:numPr>
          <w:ilvl w:val="0"/>
          <w:numId w:val="22"/>
        </w:numPr>
        <w:shd w:val="clear" w:color="auto" w:fill="FFFFFF"/>
        <w:spacing w:before="100" w:beforeAutospacing="1"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Экономические меры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Предусматривают как бюджетное финансирование мероприятий в сфере охраны, так и создание рычагов экономического стимулирования общества (юридических и физических лиц).</w:t>
      </w:r>
    </w:p>
    <w:p w:rsidR="004530F7" w:rsidRPr="004530F7" w:rsidRDefault="004530F7" w:rsidP="004530F7">
      <w:pPr>
        <w:shd w:val="clear" w:color="auto" w:fill="FFFFFF"/>
        <w:spacing w:before="100" w:beforeAutospacing="1"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общем механизме охраны окружающей среды можно выделить отдельные группы, которые на практике имеют самостоятельное значение:</w:t>
      </w:r>
    </w:p>
    <w:p w:rsidR="004530F7" w:rsidRPr="004530F7" w:rsidRDefault="004530F7" w:rsidP="004530F7">
      <w:pPr>
        <w:numPr>
          <w:ilvl w:val="0"/>
          <w:numId w:val="23"/>
        </w:numPr>
        <w:shd w:val="clear" w:color="auto" w:fill="FFFFFF"/>
        <w:spacing w:before="100" w:beforeAutospacing="1"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Управленческий механизм</w:t>
      </w:r>
      <w:r w:rsidRPr="0045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наличием системы органов власти и необходимых инструментов реализации властных полномочий. Государство не только предписывает правила поведения субъектов экологических правоотношений, оно одновременно участвует в конкретных охранных мероприятиях.</w:t>
      </w:r>
    </w:p>
    <w:p w:rsidR="004530F7" w:rsidRPr="004530F7" w:rsidRDefault="004530F7" w:rsidP="004530F7">
      <w:pPr>
        <w:numPr>
          <w:ilvl w:val="0"/>
          <w:numId w:val="23"/>
        </w:numPr>
        <w:shd w:val="clear" w:color="auto" w:fill="FFFFFF"/>
        <w:spacing w:before="100" w:beforeAutospacing="1"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Экономико-юридический механизм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Включает комплекс мер экономического стимулирования охраны окружающей среды, базирующийся на законодательном регулировании. Государство может оказывать прямую и косвенную помощь субъектам, занимающимся охраной природной среды; осуществляет финансирование охранных мероприятий; вводит денежные санкции за вред, причиненный окружающей среде.</w:t>
      </w:r>
    </w:p>
    <w:p w:rsidR="004530F7" w:rsidRPr="004530F7" w:rsidRDefault="004530F7" w:rsidP="004530F7">
      <w:pPr>
        <w:numPr>
          <w:ilvl w:val="0"/>
          <w:numId w:val="23"/>
        </w:numPr>
        <w:shd w:val="clear" w:color="auto" w:fill="FFFFFF"/>
        <w:spacing w:before="100" w:beforeAutospacing="1"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Правовой механизм</w:t>
      </w:r>
      <w:r w:rsidRPr="0045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наличие норм и правил, обязательных к применению всеми субъектами, а также рычаги ответственности за их несоблюдение (штрафы, санкции, возмещение вреда и т.д.). Только государственные органы уполномочены на принятие общеобязательных норм права.</w:t>
      </w:r>
    </w:p>
    <w:p w:rsidR="004530F7" w:rsidRPr="004530F7" w:rsidRDefault="004530F7" w:rsidP="004530F7">
      <w:pPr>
        <w:numPr>
          <w:ilvl w:val="0"/>
          <w:numId w:val="23"/>
        </w:numPr>
        <w:shd w:val="clear" w:color="auto" w:fill="FFFFFF"/>
        <w:spacing w:before="100" w:beforeAutospacing="1"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Механизм особой охраны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охраны природной среды разрабатывается комплекс конкретных мер по защите природы (создание зон с особыми условиями деятельности, определение неблагоприятных территорий и т.д.).</w:t>
      </w:r>
    </w:p>
    <w:p w:rsidR="004530F7" w:rsidRPr="004530F7" w:rsidRDefault="004530F7" w:rsidP="004530F7">
      <w:pPr>
        <w:numPr>
          <w:ilvl w:val="0"/>
          <w:numId w:val="23"/>
        </w:numPr>
        <w:shd w:val="clear" w:color="auto" w:fill="FFFFFF"/>
        <w:spacing w:before="100" w:beforeAutospacing="1"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Идеологический механизм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Включает в себя мероприятия по воспитанию, просвещению, обучению и повышению уровня экологической культуры населения. В этом механизме государству принадлежит организационная роль, так как осуществлять идеологические мероприятия могут любые субъекты правоотношений.</w:t>
      </w:r>
    </w:p>
    <w:p w:rsidR="004530F7" w:rsidRPr="004530F7" w:rsidRDefault="004530F7" w:rsidP="004530F7">
      <w:pPr>
        <w:numPr>
          <w:ilvl w:val="0"/>
          <w:numId w:val="23"/>
        </w:numPr>
        <w:shd w:val="clear" w:color="auto" w:fill="FFFFFF"/>
        <w:spacing w:before="100" w:beforeAutospacing="1"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Международно-правовой механизм</w:t>
      </w:r>
      <w:r w:rsidRPr="00453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органы власти в сфере охраны окружающей среды действуют в тесной кооперации с международными институтами, подчиняются общим нормам международного права, участвуют в совместном решении проблем охраны природного мира. </w:t>
      </w:r>
      <w:bookmarkStart w:id="6" w:name="dst100151"/>
      <w:bookmarkEnd w:id="6"/>
    </w:p>
    <w:p w:rsidR="004530F7" w:rsidRPr="004530F7" w:rsidRDefault="004530F7" w:rsidP="004530F7">
      <w:pPr>
        <w:numPr>
          <w:ilvl w:val="0"/>
          <w:numId w:val="23"/>
        </w:numPr>
        <w:shd w:val="clear" w:color="auto" w:fill="FFFFFF"/>
        <w:spacing w:before="100" w:beforeAutospacing="1"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F7">
        <w:rPr>
          <w:rStyle w:val="blk"/>
          <w:rFonts w:ascii="Times New Roman" w:hAnsi="Times New Roman" w:cs="Times New Roman"/>
          <w:b/>
          <w:sz w:val="24"/>
          <w:szCs w:val="24"/>
        </w:rPr>
        <w:t>Управление в области охраны окружающей</w:t>
      </w:r>
      <w:r w:rsidRPr="004530F7">
        <w:rPr>
          <w:rStyle w:val="blk"/>
          <w:rFonts w:ascii="Times New Roman" w:hAnsi="Times New Roman" w:cs="Times New Roman"/>
          <w:sz w:val="24"/>
          <w:szCs w:val="24"/>
        </w:rPr>
        <w:t xml:space="preserve"> среды осуществляется органами местного самоуправления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</w:t>
      </w:r>
      <w:bookmarkStart w:id="7" w:name="_GoBack"/>
      <w:bookmarkEnd w:id="7"/>
      <w:r w:rsidRPr="004530F7">
        <w:rPr>
          <w:rStyle w:val="blk"/>
          <w:rFonts w:ascii="Times New Roman" w:hAnsi="Times New Roman" w:cs="Times New Roman"/>
          <w:sz w:val="24"/>
          <w:szCs w:val="24"/>
        </w:rPr>
        <w:t>рмативными правовыми актами субъектов Российской Федерации, уставами муниципальных образований и нормативными правовыми актами органов местного самоуправления.</w:t>
      </w:r>
    </w:p>
    <w:p w:rsidR="0065447B" w:rsidRPr="004530F7" w:rsidRDefault="0065447B" w:rsidP="004530F7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BD4329" w:rsidRPr="004530F7" w:rsidRDefault="00BD4329" w:rsidP="004530F7">
      <w:pPr>
        <w:shd w:val="clear" w:color="auto" w:fill="FFFFFF"/>
        <w:tabs>
          <w:tab w:val="left" w:pos="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CE5" w:rsidRPr="00527CE5" w:rsidRDefault="00E05A97" w:rsidP="00527C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Д.З: </w:t>
      </w:r>
      <w:hyperlink r:id="rId10" w:history="1">
        <w:r w:rsidR="00527CE5" w:rsidRPr="00527CE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закон от 10.01.2002 N 7-ФЗ (ред. от 30.12.2020) "Об охране окружающей среды" (с изм. и доп., вступ. в силу с 01.01.2021)</w:t>
        </w:r>
      </w:hyperlink>
    </w:p>
    <w:p w:rsidR="0026090C" w:rsidRPr="004530F7" w:rsidRDefault="0026090C" w:rsidP="00527CE5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4783" w:rsidRPr="004530F7" w:rsidRDefault="00DF4783" w:rsidP="004530F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F7">
        <w:rPr>
          <w:rFonts w:ascii="Times New Roman" w:hAnsi="Times New Roman" w:cs="Times New Roman"/>
          <w:b/>
          <w:sz w:val="28"/>
          <w:szCs w:val="28"/>
        </w:rPr>
        <w:t>Препод</w:t>
      </w:r>
      <w:r w:rsidR="00BB6E0E" w:rsidRPr="004530F7">
        <w:rPr>
          <w:rFonts w:ascii="Times New Roman" w:hAnsi="Times New Roman" w:cs="Times New Roman"/>
          <w:b/>
          <w:sz w:val="28"/>
          <w:szCs w:val="28"/>
        </w:rPr>
        <w:t>аватель ____________________</w:t>
      </w:r>
      <w:proofErr w:type="spellStart"/>
      <w:r w:rsidR="00BB6E0E" w:rsidRPr="004530F7">
        <w:rPr>
          <w:rFonts w:ascii="Times New Roman" w:hAnsi="Times New Roman" w:cs="Times New Roman"/>
          <w:b/>
          <w:sz w:val="28"/>
          <w:szCs w:val="28"/>
        </w:rPr>
        <w:t>Алх</w:t>
      </w:r>
      <w:r w:rsidRPr="004530F7">
        <w:rPr>
          <w:rFonts w:ascii="Times New Roman" w:hAnsi="Times New Roman" w:cs="Times New Roman"/>
          <w:b/>
          <w:sz w:val="28"/>
          <w:szCs w:val="28"/>
        </w:rPr>
        <w:t>анова</w:t>
      </w:r>
      <w:proofErr w:type="spellEnd"/>
      <w:r w:rsidRPr="004530F7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DF4783" w:rsidRPr="004530F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AC" w:rsidRDefault="006B40AC" w:rsidP="006B40AC">
      <w:pPr>
        <w:spacing w:after="0" w:line="240" w:lineRule="auto"/>
      </w:pPr>
      <w:r>
        <w:separator/>
      </w:r>
    </w:p>
  </w:endnote>
  <w:end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97" w:rsidRDefault="00E05A97" w:rsidP="00E05A97">
    <w:pPr>
      <w:pStyle w:val="a7"/>
      <w:tabs>
        <w:tab w:val="clear" w:pos="4677"/>
        <w:tab w:val="clear" w:pos="9355"/>
        <w:tab w:val="left" w:pos="1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AC" w:rsidRDefault="006B40AC" w:rsidP="006B40AC">
      <w:pPr>
        <w:spacing w:after="0" w:line="240" w:lineRule="auto"/>
      </w:pPr>
      <w:r>
        <w:separator/>
      </w:r>
    </w:p>
  </w:footnote>
  <w:foot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9A9"/>
    <w:multiLevelType w:val="multilevel"/>
    <w:tmpl w:val="18B8B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C2F52"/>
    <w:multiLevelType w:val="multilevel"/>
    <w:tmpl w:val="0E2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02AD8"/>
    <w:multiLevelType w:val="multilevel"/>
    <w:tmpl w:val="C9265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A6F2B"/>
    <w:multiLevelType w:val="multilevel"/>
    <w:tmpl w:val="0A0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B07F7"/>
    <w:multiLevelType w:val="multilevel"/>
    <w:tmpl w:val="777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B23DE"/>
    <w:multiLevelType w:val="multilevel"/>
    <w:tmpl w:val="4D9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9170E"/>
    <w:multiLevelType w:val="multilevel"/>
    <w:tmpl w:val="4A8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A50F7"/>
    <w:multiLevelType w:val="multilevel"/>
    <w:tmpl w:val="AA6C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C6161"/>
    <w:multiLevelType w:val="multilevel"/>
    <w:tmpl w:val="12E6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74531"/>
    <w:multiLevelType w:val="multilevel"/>
    <w:tmpl w:val="32F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81509"/>
    <w:multiLevelType w:val="multilevel"/>
    <w:tmpl w:val="526A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7617F"/>
    <w:multiLevelType w:val="multilevel"/>
    <w:tmpl w:val="1B90C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F0D1C"/>
    <w:multiLevelType w:val="multilevel"/>
    <w:tmpl w:val="4AB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C5F6A"/>
    <w:multiLevelType w:val="multilevel"/>
    <w:tmpl w:val="7FC8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A281F"/>
    <w:multiLevelType w:val="multilevel"/>
    <w:tmpl w:val="F3E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33D84"/>
    <w:multiLevelType w:val="multilevel"/>
    <w:tmpl w:val="8586C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3329C"/>
    <w:multiLevelType w:val="multilevel"/>
    <w:tmpl w:val="B39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06857"/>
    <w:multiLevelType w:val="multilevel"/>
    <w:tmpl w:val="5E3A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F410A"/>
    <w:multiLevelType w:val="multilevel"/>
    <w:tmpl w:val="BC5A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4167C"/>
    <w:multiLevelType w:val="multilevel"/>
    <w:tmpl w:val="7BA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25F6C"/>
    <w:multiLevelType w:val="multilevel"/>
    <w:tmpl w:val="D56A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53B20"/>
    <w:multiLevelType w:val="multilevel"/>
    <w:tmpl w:val="E11A2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84BFD"/>
    <w:multiLevelType w:val="multilevel"/>
    <w:tmpl w:val="D90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2"/>
  </w:num>
  <w:num w:numId="5">
    <w:abstractNumId w:val="4"/>
  </w:num>
  <w:num w:numId="6">
    <w:abstractNumId w:val="18"/>
  </w:num>
  <w:num w:numId="7">
    <w:abstractNumId w:val="20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  <w:num w:numId="15">
    <w:abstractNumId w:val="19"/>
  </w:num>
  <w:num w:numId="16">
    <w:abstractNumId w:val="15"/>
  </w:num>
  <w:num w:numId="17">
    <w:abstractNumId w:val="21"/>
  </w:num>
  <w:num w:numId="18">
    <w:abstractNumId w:val="13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0366E4"/>
    <w:rsid w:val="001E7167"/>
    <w:rsid w:val="0026090C"/>
    <w:rsid w:val="00276FAD"/>
    <w:rsid w:val="003261F0"/>
    <w:rsid w:val="003E39B6"/>
    <w:rsid w:val="00425DE6"/>
    <w:rsid w:val="004530F7"/>
    <w:rsid w:val="00527CE5"/>
    <w:rsid w:val="005B6E83"/>
    <w:rsid w:val="0065447B"/>
    <w:rsid w:val="006B40AC"/>
    <w:rsid w:val="00732D07"/>
    <w:rsid w:val="00787813"/>
    <w:rsid w:val="00861942"/>
    <w:rsid w:val="008F31E2"/>
    <w:rsid w:val="009F372B"/>
    <w:rsid w:val="00AB1371"/>
    <w:rsid w:val="00B618FD"/>
    <w:rsid w:val="00B67296"/>
    <w:rsid w:val="00BB6E0E"/>
    <w:rsid w:val="00BD4329"/>
    <w:rsid w:val="00CB1933"/>
    <w:rsid w:val="00D14D71"/>
    <w:rsid w:val="00DF4783"/>
    <w:rsid w:val="00E05A97"/>
    <w:rsid w:val="00E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F37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0AC"/>
  </w:style>
  <w:style w:type="paragraph" w:styleId="a7">
    <w:name w:val="footer"/>
    <w:basedOn w:val="a"/>
    <w:link w:val="a8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0AC"/>
  </w:style>
  <w:style w:type="character" w:customStyle="1" w:styleId="mw-headline">
    <w:name w:val="mw-headline"/>
    <w:basedOn w:val="a0"/>
    <w:rsid w:val="0026090C"/>
  </w:style>
  <w:style w:type="character" w:customStyle="1" w:styleId="mw-editsection">
    <w:name w:val="mw-editsection"/>
    <w:basedOn w:val="a0"/>
    <w:rsid w:val="0026090C"/>
  </w:style>
  <w:style w:type="character" w:customStyle="1" w:styleId="mw-editsection-bracket">
    <w:name w:val="mw-editsection-bracket"/>
    <w:basedOn w:val="a0"/>
    <w:rsid w:val="0026090C"/>
  </w:style>
  <w:style w:type="character" w:customStyle="1" w:styleId="mw-editsection-divider">
    <w:name w:val="mw-editsection-divider"/>
    <w:basedOn w:val="a0"/>
    <w:rsid w:val="0026090C"/>
  </w:style>
  <w:style w:type="character" w:customStyle="1" w:styleId="c7">
    <w:name w:val="c7"/>
    <w:basedOn w:val="a0"/>
    <w:rsid w:val="00AB1371"/>
  </w:style>
  <w:style w:type="character" w:customStyle="1" w:styleId="c12">
    <w:name w:val="c12"/>
    <w:basedOn w:val="a0"/>
    <w:rsid w:val="00AB1371"/>
  </w:style>
  <w:style w:type="paragraph" w:customStyle="1" w:styleId="c33">
    <w:name w:val="c33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1371"/>
  </w:style>
  <w:style w:type="character" w:customStyle="1" w:styleId="c0">
    <w:name w:val="c0"/>
    <w:basedOn w:val="a0"/>
    <w:rsid w:val="00AB1371"/>
  </w:style>
  <w:style w:type="character" w:customStyle="1" w:styleId="c25">
    <w:name w:val="c25"/>
    <w:basedOn w:val="a0"/>
    <w:rsid w:val="00AB1371"/>
  </w:style>
  <w:style w:type="character" w:customStyle="1" w:styleId="c18">
    <w:name w:val="c18"/>
    <w:basedOn w:val="a0"/>
    <w:rsid w:val="00AB1371"/>
  </w:style>
  <w:style w:type="paragraph" w:customStyle="1" w:styleId="c17">
    <w:name w:val="c17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B1371"/>
  </w:style>
  <w:style w:type="character" w:customStyle="1" w:styleId="c23">
    <w:name w:val="c23"/>
    <w:basedOn w:val="a0"/>
    <w:rsid w:val="00AB1371"/>
  </w:style>
  <w:style w:type="character" w:customStyle="1" w:styleId="c20">
    <w:name w:val="c20"/>
    <w:basedOn w:val="a0"/>
    <w:rsid w:val="00AB1371"/>
  </w:style>
  <w:style w:type="character" w:customStyle="1" w:styleId="c27">
    <w:name w:val="c27"/>
    <w:basedOn w:val="a0"/>
    <w:rsid w:val="00AB1371"/>
  </w:style>
  <w:style w:type="paragraph" w:customStyle="1" w:styleId="c2">
    <w:name w:val="c2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05A97"/>
    <w:rPr>
      <w:b/>
      <w:bCs/>
    </w:rPr>
  </w:style>
  <w:style w:type="character" w:customStyle="1" w:styleId="cxdhlk">
    <w:name w:val="cxdhlk"/>
    <w:basedOn w:val="a0"/>
    <w:rsid w:val="00E05A97"/>
  </w:style>
  <w:style w:type="paragraph" w:customStyle="1" w:styleId="beuydo">
    <w:name w:val="beuydo"/>
    <w:basedOn w:val="a"/>
    <w:rsid w:val="00E0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qoxj">
    <w:name w:val="evqoxj"/>
    <w:basedOn w:val="a0"/>
    <w:rsid w:val="00E05A97"/>
  </w:style>
  <w:style w:type="character" w:styleId="aa">
    <w:name w:val="Emphasis"/>
    <w:basedOn w:val="a0"/>
    <w:uiPriority w:val="20"/>
    <w:qFormat/>
    <w:rsid w:val="00E05A9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05A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87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787813"/>
  </w:style>
  <w:style w:type="character" w:customStyle="1" w:styleId="hl">
    <w:name w:val="hl"/>
    <w:basedOn w:val="a0"/>
    <w:rsid w:val="00787813"/>
  </w:style>
  <w:style w:type="character" w:customStyle="1" w:styleId="nobr">
    <w:name w:val="nobr"/>
    <w:basedOn w:val="a0"/>
    <w:rsid w:val="0078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1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20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5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39336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4962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61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2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18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8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239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</w:divsChild>
    </w:div>
    <w:div w:id="2079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8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48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9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13</cp:revision>
  <dcterms:created xsi:type="dcterms:W3CDTF">2021-01-11T09:35:00Z</dcterms:created>
  <dcterms:modified xsi:type="dcterms:W3CDTF">2021-01-23T11:46:00Z</dcterms:modified>
</cp:coreProperties>
</file>