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="000378F1">
        <w:rPr>
          <w:rFonts w:ascii="Times New Roman" w:hAnsi="Times New Roman"/>
          <w:b/>
          <w:bCs/>
          <w:sz w:val="28"/>
          <w:szCs w:val="28"/>
        </w:rPr>
        <w:t>2</w:t>
      </w:r>
      <w:r w:rsidR="004D65DB">
        <w:rPr>
          <w:rFonts w:ascii="Times New Roman" w:hAnsi="Times New Roman"/>
          <w:b/>
          <w:bCs/>
          <w:sz w:val="28"/>
          <w:szCs w:val="28"/>
        </w:rPr>
        <w:t>9</w:t>
      </w:r>
      <w:r w:rsidRPr="007257A1"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A85001" w:rsidRPr="00B54C1E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Группа: 20-</w:t>
      </w:r>
      <w:r w:rsidR="004D65DB">
        <w:rPr>
          <w:rFonts w:ascii="Times New Roman" w:hAnsi="Times New Roman"/>
          <w:b/>
          <w:bCs/>
          <w:sz w:val="28"/>
          <w:szCs w:val="28"/>
        </w:rPr>
        <w:t>ЭК-1Д</w:t>
      </w:r>
      <w:bookmarkStart w:id="0" w:name="_GoBack"/>
      <w:bookmarkEnd w:id="0"/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70F09" w:rsidRPr="00AA71CC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8236A2">
        <w:rPr>
          <w:rFonts w:ascii="Times New Roman" w:hAnsi="Times New Roman"/>
          <w:b/>
          <w:bCs/>
          <w:sz w:val="28"/>
          <w:szCs w:val="28"/>
        </w:rPr>
        <w:t>Обеспечение военной безопасности</w:t>
      </w:r>
    </w:p>
    <w:p w:rsidR="0089426C" w:rsidRPr="0089426C" w:rsidRDefault="0089426C" w:rsidP="0089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Обеспечение военной безопасности РФ является важнейшим направлением деятельности государства. Главной целью в данной области является обеспечение возможности адекватного реагирования на угрозы, которые могут возникнуть в XXI веке, при рациональных затратах на национальную оборону. К решению проблемы обеспечения военной безопасности государства имеется несколько подходов.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Первый подход</w:t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базируется на концепции примата международного права в военной политике государства и военных союзов. Часть концепции, направленная на предотвращение военных конфликтов невоенными средствами, поддерживается Россией.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Второй подход</w:t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к обеспечению военной безопасности с использованием силы требует создания и поддержания высокого военного потенциала.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Третий подход</w:t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предполагает примат правовых, дипломатических и других невоенных сре</w:t>
      </w:r>
      <w:proofErr w:type="gramStart"/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дств пр</w:t>
      </w:r>
      <w:proofErr w:type="gramEnd"/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едотвращения военных конфликтов с одновременным содержанием силовых военных структур, </w:t>
      </w:r>
      <w:proofErr w:type="gramStart"/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обладающих</w:t>
      </w:r>
      <w:proofErr w:type="gramEnd"/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потенциалом оборонной достаточности.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Эти военные силы, на содержание которых затрачиваются минимальные ресурсы, должны быть способны обеспечить сдерживание от развязывания войны, а в случае нападения осуществить стратегическое развертывание и отразить агрессию. Для России приемлемым представляется этот вариант.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Таким образом, целью обеспечения военной безопасности Российской Федерации является создание и поддержание такого политического, международного и военно-политического положения страны, которое исключало бы возможность для любого государства или союза государств путем любых видов воздействия ослабить роль и значение РФ как субъекта международных отношений.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формирование и реализацию единой государственной политики в области обеспечения военной безопасности;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поддержание внутриполитической стабильности, защиту конституционного строя, целостности и неприкосновенности территории РФ;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развитие и укрепление дружественных (союзнических) отношений с соседями и другими государствами;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создание и совершенствование системы обороны РФ и ее союзников;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всестороннее обеспечение и качественное совершенствование Вооруженных Сил, других войск, воинских формирований и органов, поддержание их готовности к согласованным действиям по предотвращению, локализации и нейтрализации внешних и внутренних угроз;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защиту объектов и сооружений РФ в Мировом океане, космическом пространстве, на территории зарубежных государств, судоходства, промысловой и других видов деятельности в прилегающей морской зоне и удаленных районах Мирового океана;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охрану и защиту Государственной границы РФ в пределах приграничной территории, воздушного пространства и подводной среды, а также исключительной экономической зоны и континентального шельфа и их природных ресурсов;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 xml:space="preserve">поддержку при необходимости политических акций РФ путем проведения соответствующих мероприятий военного характера, осуществления </w:t>
      </w:r>
      <w:proofErr w:type="gramStart"/>
      <w:r w:rsidRPr="0089426C">
        <w:rPr>
          <w:rFonts w:ascii="Arial" w:eastAsia="Times New Roman" w:hAnsi="Arial" w:cs="Arial"/>
          <w:sz w:val="28"/>
          <w:szCs w:val="28"/>
          <w:lang w:eastAsia="ru-RU"/>
        </w:rPr>
        <w:t>контроля за</w:t>
      </w:r>
      <w:proofErr w:type="gramEnd"/>
      <w:r w:rsidRPr="0089426C">
        <w:rPr>
          <w:rFonts w:ascii="Arial" w:eastAsia="Times New Roman" w:hAnsi="Arial" w:cs="Arial"/>
          <w:sz w:val="28"/>
          <w:szCs w:val="28"/>
          <w:lang w:eastAsia="ru-RU"/>
        </w:rPr>
        <w:t xml:space="preserve"> взаимным выполнением обязательств в области ограничения, сокращения и ликвидации вооружений и укрепления мер доверия;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обеспечение готовности к участию (участие) в миротворческой деятельности.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настоящее время вероятность развязывания против России крупномасштабной агрессии весьма маловероятна. Но и в этих условиях не принимать мер по обеспечению обороноспособности страны нельзя. Национальные интересы России требуют неослабного внимания к такой важнейшей сфере государственной политики, как военная безопасность. Мир не стал более безопасным, и потенциал военной силы по-прежнему рассматривается как наиболее действенный фактор мировой политики. Поэтому требования к военной организации России, ее Вооруженным Силам не могут быть снижены.</w:t>
      </w:r>
    </w:p>
    <w:p w:rsidR="0089426C" w:rsidRDefault="0089426C" w:rsidP="0089426C">
      <w:pPr>
        <w:pStyle w:val="a3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89426C" w:rsidRDefault="0089426C" w:rsidP="0089426C">
      <w:pPr>
        <w:rPr>
          <w:sz w:val="24"/>
          <w:szCs w:val="24"/>
        </w:rPr>
      </w:pPr>
    </w:p>
    <w:p w:rsidR="007257A1" w:rsidRDefault="007257A1">
      <w:pPr>
        <w:rPr>
          <w:sz w:val="28"/>
          <w:szCs w:val="28"/>
        </w:rPr>
      </w:pP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89426C" w:rsidRDefault="0089426C" w:rsidP="008942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.Что является главной целью обеспечения военной безопасности? </w:t>
      </w:r>
    </w:p>
    <w:p w:rsidR="0089426C" w:rsidRDefault="0089426C" w:rsidP="008942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 чём базируется первый подход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решению проблемы обеспечения военной безопасности государства?</w:t>
      </w:r>
    </w:p>
    <w:p w:rsidR="00C70F09" w:rsidRPr="0089426C" w:rsidRDefault="0089426C" w:rsidP="008942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 чём базируется второй подход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решению проблемы обеспечения военной безопасности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70F09" w:rsidRPr="00F21BDA" w:rsidRDefault="00C70F09" w:rsidP="00C70F09">
      <w:pPr>
        <w:shd w:val="clear" w:color="auto" w:fill="FFFFFF"/>
        <w:tabs>
          <w:tab w:val="left" w:pos="394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</w:p>
    <w:p w:rsidR="00C70F09" w:rsidRPr="00F21BDA" w:rsidRDefault="00C70F09" w:rsidP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70F09" w:rsidRPr="00C70F09" w:rsidRDefault="00C70F09"/>
    <w:sectPr w:rsidR="00C70F09" w:rsidRPr="00C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545"/>
    <w:multiLevelType w:val="multilevel"/>
    <w:tmpl w:val="4AA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E03F1E"/>
    <w:multiLevelType w:val="hybridMultilevel"/>
    <w:tmpl w:val="9266E6C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423FB"/>
    <w:multiLevelType w:val="multilevel"/>
    <w:tmpl w:val="2B10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708FF"/>
    <w:multiLevelType w:val="multilevel"/>
    <w:tmpl w:val="95CE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41E18"/>
    <w:multiLevelType w:val="multilevel"/>
    <w:tmpl w:val="62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378F1"/>
    <w:rsid w:val="000E5A62"/>
    <w:rsid w:val="004A05BC"/>
    <w:rsid w:val="004D65DB"/>
    <w:rsid w:val="00627D11"/>
    <w:rsid w:val="007257A1"/>
    <w:rsid w:val="008236A2"/>
    <w:rsid w:val="0089426C"/>
    <w:rsid w:val="00961943"/>
    <w:rsid w:val="00A85001"/>
    <w:rsid w:val="00AA71CC"/>
    <w:rsid w:val="00B54C1E"/>
    <w:rsid w:val="00C70F09"/>
    <w:rsid w:val="00CF4A0F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17</cp:revision>
  <dcterms:created xsi:type="dcterms:W3CDTF">2020-12-12T21:18:00Z</dcterms:created>
  <dcterms:modified xsi:type="dcterms:W3CDTF">2020-12-25T20:39:00Z</dcterms:modified>
</cp:coreProperties>
</file>