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D11">
        <w:rPr>
          <w:rFonts w:ascii="Times New Roman" w:hAnsi="Times New Roman" w:cs="Times New Roman"/>
          <w:b/>
          <w:sz w:val="28"/>
          <w:szCs w:val="28"/>
        </w:rPr>
        <w:t>28.12.2020</w:t>
      </w:r>
    </w:p>
    <w:p w:rsidR="00343D11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D11">
        <w:rPr>
          <w:rFonts w:ascii="Times New Roman" w:hAnsi="Times New Roman" w:cs="Times New Roman"/>
          <w:b/>
          <w:sz w:val="28"/>
          <w:szCs w:val="28"/>
        </w:rPr>
        <w:t>18 ПСО-1д</w:t>
      </w:r>
    </w:p>
    <w:p w:rsidR="00343D11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D11">
        <w:rPr>
          <w:rFonts w:ascii="Times New Roman" w:hAnsi="Times New Roman" w:cs="Times New Roman"/>
          <w:b/>
          <w:sz w:val="28"/>
          <w:szCs w:val="28"/>
        </w:rPr>
        <w:t>ПСО</w:t>
      </w:r>
    </w:p>
    <w:p w:rsidR="00343D11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D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43D11">
        <w:rPr>
          <w:rFonts w:ascii="Times New Roman" w:hAnsi="Times New Roman" w:cs="Times New Roman"/>
          <w:b/>
          <w:sz w:val="28"/>
          <w:szCs w:val="28"/>
        </w:rPr>
        <w:t>ПЗ № 45.  Порядок назначения пенсий</w:t>
      </w:r>
    </w:p>
    <w:p w:rsidR="00343D11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3D11" w:rsidRPr="00343D11" w:rsidRDefault="00343D11" w:rsidP="00343D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3D11" w:rsidRPr="00343D11" w:rsidRDefault="00343D11" w:rsidP="00343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343D1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br/>
        </w:r>
        <w:r w:rsidRPr="00343D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Федеральный закон от 15.12.2001 N 166-ФЗ (ред. от 22.12.2020) "О государственном пенсионном обеспечении в Российской Федерации"</w:t>
        </w:r>
      </w:hyperlink>
    </w:p>
    <w:p w:rsidR="00343D11" w:rsidRPr="00343D11" w:rsidRDefault="00343D11" w:rsidP="00343D11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191"/>
      <w:bookmarkEnd w:id="0"/>
      <w:r w:rsidRPr="00343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24. Порядок назначения, перерасчета размера, выплаты и организации доставки пенсии</w:t>
      </w:r>
    </w:p>
    <w:p w:rsidR="00343D11" w:rsidRPr="00343D11" w:rsidRDefault="00343D11" w:rsidP="00343D11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3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92"/>
      <w:bookmarkEnd w:id="1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anchor="dst0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Назначение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перерасчет размера, выплата и организация доставки пенсии по государственному пенсионному обеспечению производятся </w:t>
      </w:r>
      <w:hyperlink r:id="rId6" w:anchor="dst100005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определяемым Правительством Российской Федерации, по месту жительства лица, обратившегося за пенсией.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35"/>
      <w:bookmarkEnd w:id="2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с заявлениями об установлении, о выплате и доставке пенсии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по месту жительства в случае, если между органом, осуществляющим пенсионное обеспечение,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услуг, предоставляемых в многофункциональном центре.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7" w:anchor="dst100351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36"/>
      <w:bookmarkEnd w:id="3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вправе обращаться за установлением, выплатой и доставкой пенсии гражданам, состоящим в трудовых отношениях с ним, с их письменного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8" w:anchor="dst100353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37"/>
      <w:bookmarkEnd w:id="4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установлением, выплатой и доставкой пенсии может быть представлено в форме электронного документа, </w:t>
      </w:r>
      <w:hyperlink r:id="rId9" w:anchor="dst0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оформления которого определяется Правительством Российской Федерации и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 При этом заявление о переводе с одного вида пенсии на другой, заявление о перерасчете размера пенсии или заявление о выплате пенсии, поданные в указанном порядке, принимается органом, осуществляющим пенсионное обеспечение, в случае представления заявителем необходимых документов, подлежащих представлению с учетом положений </w:t>
      </w:r>
      <w:hyperlink r:id="rId10" w:anchor="dst239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абзаца первого пункта 3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 позднее пяти рабочих дней со дня подачи соответствующего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1" w:anchor="dst100354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38"/>
      <w:bookmarkStart w:id="6" w:name="dst165"/>
      <w:bookmarkStart w:id="7" w:name="dst100193"/>
      <w:bookmarkEnd w:id="5"/>
      <w:bookmarkEnd w:id="6"/>
      <w:bookmarkEnd w:id="7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Перечень документов, необходимых для установления пенсии, правила обращения за пенсией, в том числе работодателей, установления пенсии, проведения проверок документов, необходимых для установления пенсии, правила выплаты пенсии, осуществления контроля за ее выплатой, проведения проверок документов, необходимых для выплаты пенсии, </w:t>
      </w:r>
      <w:hyperlink r:id="rId12" w:anchor="dst100009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ведения пенсионной документации, а также </w:t>
      </w:r>
      <w:hyperlink r:id="rId13" w:anchor="dst100010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сроки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хранения выплатных дел и документов о выплате и доставке пенсии, в том числе в электронной форме, устанавливаются в </w:t>
      </w:r>
      <w:hyperlink r:id="rId14" w:anchor="dst100011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 в ред. Федерального </w:t>
      </w:r>
      <w:hyperlink r:id="rId15" w:anchor="dst100355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39"/>
      <w:bookmarkStart w:id="9" w:name="dst100194"/>
      <w:bookmarkStart w:id="10" w:name="dst100264"/>
      <w:bookmarkEnd w:id="8"/>
      <w:bookmarkEnd w:id="9"/>
      <w:bookmarkEnd w:id="10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Необходимые для установления и выплаты пенсии документы могут быть запрошены у заявителя только в случаях, если необходимые документы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 </w:t>
      </w:r>
      <w:hyperlink r:id="rId16" w:anchor="dst0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 перечень документов.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40"/>
      <w:bookmarkEnd w:id="11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документы запрашиваются органом, осуществляющим пенсионное обеспечение, в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форме. Заявитель вправе представить указанные документы по собственной инициативе.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41"/>
      <w:bookmarkEnd w:id="12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пенсионное обеспечение, вправе проверять обоснованность выдачи документов, необходимых для установления и выплаты пенсии, а также достоверность содержащихся в них сведений.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 в ред. Федерального </w:t>
      </w:r>
      <w:hyperlink r:id="rId17" w:anchor="dst100357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42"/>
      <w:bookmarkEnd w:id="13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случае, если в документе, подтверждающем смерть (рождение) гражданина, указан только год без обозначения точной даты смерти (рождения), за дату принимается 1 июля соответствующего года, если не указано число месяца, то таковым считается 15-е число соответствующего месяца, а если указан период, за дату принимается дата начала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введен Федеральным </w:t>
      </w:r>
      <w:hyperlink r:id="rId18" w:anchor="dst100361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43"/>
      <w:bookmarkEnd w:id="14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Социальная пенсия не выплачивается указанным в </w:t>
      </w:r>
      <w:hyperlink r:id="rId19" w:anchor="dst65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статьи 11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 гражданам при их выезде на постоянное жительство за пределы территории Российской Федерации, а также гражданам, у которых одновременно с постоянным местом жительства на территории Российской Федерации имеется постоянное место жительства на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иностранного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3.2 введен Федеральным </w:t>
      </w:r>
      <w:hyperlink r:id="rId20" w:anchor="dst100363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90"/>
      <w:bookmarkEnd w:id="15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Социальная пенсия гражданам, указанным в </w:t>
      </w:r>
      <w:hyperlink r:id="rId21" w:anchor="dst282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6 пункта 1 статьи 11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в случае их усыновления не выплачивается с 1-го числа месяца, следующего за месяцем, в котором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етствующее лицо было усыновлено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3.3 введен Федеральным </w:t>
      </w:r>
      <w:hyperlink r:id="rId22" w:anchor="dst100032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18.07.2017 N 162-ФЗ)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47"/>
      <w:bookmarkStart w:id="17" w:name="dst244"/>
      <w:bookmarkStart w:id="18" w:name="dst100195"/>
      <w:bookmarkEnd w:id="16"/>
      <w:bookmarkEnd w:id="17"/>
      <w:bookmarkEnd w:id="18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Выплата пенсии, в том числе в период нахождения пенсионера в организации социального обслуживания, предоставляющей социальные услуги в стационарной форме, ее доставка и удержания из нее производятся в порядке, предусмотренном для выплаты, доставки и удержаний из пенсии, назначаемой в соответствии с Федеральным </w:t>
      </w:r>
      <w:hyperlink r:id="rId23" w:anchor="dst0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страховых пенсиях".</w:t>
      </w:r>
    </w:p>
    <w:p w:rsidR="00343D11" w:rsidRPr="00343D11" w:rsidRDefault="00343D11" w:rsidP="00343D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21.07.2014 </w:t>
      </w:r>
      <w:hyperlink r:id="rId24" w:anchor="dst100365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216-ФЗ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28.11.2015 </w:t>
      </w:r>
      <w:hyperlink r:id="rId25" w:anchor="dst100108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358-ФЗ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343D11" w:rsidRPr="00343D11" w:rsidRDefault="00343D11" w:rsidP="00343D1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245"/>
      <w:bookmarkEnd w:id="19"/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обнаружения органом, осуществляющим пенсионное обеспечение, ошибки, допущенной при установлении и (или) выплате пенсии, производится устранение данной ошибки в соответствии с законодательством Российской Федерации. Установление пенсии в размере, предусмотренном законодательством Российской Федерации,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5 введен Федеральным </w:t>
      </w:r>
      <w:hyperlink r:id="rId26" w:anchor="dst100366" w:history="1">
        <w:r w:rsidRPr="00343D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343D11" w:rsidRDefault="00343D11" w:rsidP="00343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1" w:rsidRDefault="00343D11" w:rsidP="00343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1" w:rsidRDefault="00343D11" w:rsidP="00343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1" w:rsidRDefault="00343D11" w:rsidP="00343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GoBack"/>
      <w:bookmarkEnd w:id="20"/>
    </w:p>
    <w:p w:rsidR="00343D11" w:rsidRPr="00343D11" w:rsidRDefault="00343D11" w:rsidP="00343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343D11" w:rsidRPr="003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7"/>
    <w:rsid w:val="001D0C77"/>
    <w:rsid w:val="00276FAD"/>
    <w:rsid w:val="00343D11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8026-C875-44D7-968F-D878CF01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3D11"/>
    <w:rPr>
      <w:color w:val="0000FF"/>
      <w:u w:val="single"/>
    </w:rPr>
  </w:style>
  <w:style w:type="character" w:customStyle="1" w:styleId="blk">
    <w:name w:val="blk"/>
    <w:basedOn w:val="a0"/>
    <w:rsid w:val="00343D11"/>
  </w:style>
  <w:style w:type="character" w:customStyle="1" w:styleId="hl">
    <w:name w:val="hl"/>
    <w:basedOn w:val="a0"/>
    <w:rsid w:val="00343D11"/>
  </w:style>
  <w:style w:type="character" w:customStyle="1" w:styleId="nobr">
    <w:name w:val="nobr"/>
    <w:basedOn w:val="a0"/>
    <w:rsid w:val="0034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0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5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3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80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8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9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6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0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9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5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5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405/67d473120e2e3f8c8a2be9505d11aa6ddbe0a5ff/" TargetMode="External"/><Relationship Id="rId13" Type="http://schemas.openxmlformats.org/officeDocument/2006/relationships/hyperlink" Target="http://www.consultant.ru/document/cons_doc_LAW_170782/f98ddd2f033faa06dbf97408ad6954124d63837b/" TargetMode="External"/><Relationship Id="rId18" Type="http://schemas.openxmlformats.org/officeDocument/2006/relationships/hyperlink" Target="http://www.consultant.ru/document/cons_doc_LAW_201405/67d473120e2e3f8c8a2be9505d11aa6ddbe0a5ff/" TargetMode="External"/><Relationship Id="rId26" Type="http://schemas.openxmlformats.org/officeDocument/2006/relationships/hyperlink" Target="http://www.consultant.ru/document/cons_doc_LAW_201405/67d473120e2e3f8c8a2be9505d11aa6ddbe0a5f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1745/0a34f47b9e00e21afe7b9131279650d28f3cd382/" TargetMode="External"/><Relationship Id="rId7" Type="http://schemas.openxmlformats.org/officeDocument/2006/relationships/hyperlink" Target="http://www.consultant.ru/document/cons_doc_LAW_201405/67d473120e2e3f8c8a2be9505d11aa6ddbe0a5ff/" TargetMode="External"/><Relationship Id="rId12" Type="http://schemas.openxmlformats.org/officeDocument/2006/relationships/hyperlink" Target="http://www.consultant.ru/document/cons_doc_LAW_280851/3bf8f0eb15ead3f1d5e1b7578b68bb7aa9112c7f/" TargetMode="External"/><Relationship Id="rId17" Type="http://schemas.openxmlformats.org/officeDocument/2006/relationships/hyperlink" Target="http://www.consultant.ru/document/cons_doc_LAW_201405/67d473120e2e3f8c8a2be9505d11aa6ddbe0a5ff/" TargetMode="External"/><Relationship Id="rId25" Type="http://schemas.openxmlformats.org/officeDocument/2006/relationships/hyperlink" Target="http://www.consultant.ru/document/cons_doc_LAW_201408/67d473120e2e3f8c8a2be9505d11aa6ddbe0a5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856/" TargetMode="External"/><Relationship Id="rId20" Type="http://schemas.openxmlformats.org/officeDocument/2006/relationships/hyperlink" Target="http://www.consultant.ru/document/cons_doc_LAW_201405/67d473120e2e3f8c8a2be9505d11aa6ddbe0a5f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080/" TargetMode="External"/><Relationship Id="rId11" Type="http://schemas.openxmlformats.org/officeDocument/2006/relationships/hyperlink" Target="http://www.consultant.ru/document/cons_doc_LAW_201405/67d473120e2e3f8c8a2be9505d11aa6ddbe0a5ff/" TargetMode="External"/><Relationship Id="rId24" Type="http://schemas.openxmlformats.org/officeDocument/2006/relationships/hyperlink" Target="http://www.consultant.ru/document/cons_doc_LAW_201405/67d473120e2e3f8c8a2be9505d11aa6ddbe0a5ff/" TargetMode="External"/><Relationship Id="rId5" Type="http://schemas.openxmlformats.org/officeDocument/2006/relationships/hyperlink" Target="http://www.consultant.ru/document/cons_doc_LAW_144345/" TargetMode="External"/><Relationship Id="rId15" Type="http://schemas.openxmlformats.org/officeDocument/2006/relationships/hyperlink" Target="http://www.consultant.ru/document/cons_doc_LAW_201405/67d473120e2e3f8c8a2be9505d11aa6ddbe0a5ff/" TargetMode="External"/><Relationship Id="rId23" Type="http://schemas.openxmlformats.org/officeDocument/2006/relationships/hyperlink" Target="http://www.consultant.ru/document/cons_doc_LAW_3702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71745/bdc6c2e388ea734c91333f8a9092f6b86ecf626b/" TargetMode="External"/><Relationship Id="rId19" Type="http://schemas.openxmlformats.org/officeDocument/2006/relationships/hyperlink" Target="http://www.consultant.ru/document/cons_doc_LAW_371745/0a34f47b9e00e21afe7b9131279650d28f3cd382/" TargetMode="External"/><Relationship Id="rId4" Type="http://schemas.openxmlformats.org/officeDocument/2006/relationships/hyperlink" Target="http://www.consultant.ru/document/cons_doc_LAW_34419/" TargetMode="External"/><Relationship Id="rId9" Type="http://schemas.openxmlformats.org/officeDocument/2006/relationships/hyperlink" Target="http://www.consultant.ru/document/cons_doc_LAW_116468/" TargetMode="External"/><Relationship Id="rId14" Type="http://schemas.openxmlformats.org/officeDocument/2006/relationships/hyperlink" Target="http://www.consultant.ru/document/cons_doc_LAW_144275/92d969e26a4326c5d02fa79b8f9cf4994ee5633b/" TargetMode="External"/><Relationship Id="rId22" Type="http://schemas.openxmlformats.org/officeDocument/2006/relationships/hyperlink" Target="http://www.consultant.ru/document/cons_doc_LAW_220281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1391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2020-12-26T05:50:00Z</dcterms:created>
  <dcterms:modified xsi:type="dcterms:W3CDTF">2020-12-26T05:58:00Z</dcterms:modified>
</cp:coreProperties>
</file>