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0E" w:rsidRDefault="0069370E" w:rsidP="006937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Дата:23.12.20</w:t>
      </w:r>
    </w:p>
    <w:p w:rsidR="0069370E" w:rsidRDefault="0069370E" w:rsidP="006937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:18-ПСО-1дк</w:t>
      </w:r>
    </w:p>
    <w:p w:rsidR="0069370E" w:rsidRDefault="0069370E" w:rsidP="006937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предмета;:БЖ</w:t>
      </w:r>
    </w:p>
    <w:p w:rsidR="0069370E" w:rsidRDefault="0069370E" w:rsidP="006937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21</w:t>
      </w:r>
    </w:p>
    <w:p w:rsidR="0069370E" w:rsidRDefault="0069370E" w:rsidP="006937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и методы защиты от шума и вибрации</w:t>
      </w:r>
    </w:p>
    <w:p w:rsidR="0069370E" w:rsidRDefault="0069370E" w:rsidP="0069370E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Для снижения шума в производственных помещениях применяют различные методы: уменьшение уровня шума в источнике его возник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новения; звукопоглощение и звукоизоляция; установка глушителей шума; рациональное размещение оборудования; применение средств индивидуальной защиты.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Наиболее эффективным является борьба с шумом в источнике его возникнове-ния. Шум механизмов возникает вследствие упругих коле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баний как всего механизма, так и отдельных его деталей. Причины возникновения шума — механические, аэроди-намические и электри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ческие явления, определяемые конструктивными и технологиче-скими особенностями оборудования, а также условиями эксплуатации. В связи с этим различают шумы механического, аэродинамического и электрического происхождения. Для уменьшения механического шума необходимо своевременно проводить ремонт оборудования, заменять ударные процессы на безударные, шире применять принуди-тельное смазывание трущихся поверхностей, применять балансировку враща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ющихся частей.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Значительное снижение шума достигается при замене подшипни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ков качения на подшипники скольжения (шум снижается на 10...15 дБ), зубчатых и цепных передач клиноременными и зубчатоременными передачами, металлических деталей — деталями из пластмасс.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Снижение аэродинамического шума можно добиться уменьшением скорости газо-вого потока, улучшением аэродинамики конструкции, 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звукоизоляции и установкой глу-шителей. Электромагнитные шумы снижают конструктивными изменениями в электри-ческих машинах.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Широкое применение получили методы снижения шума на пути его распростра-нения посредством установки звукоизолирующих и звукопоглощающих преград в виде экранов, перегородок, кожухов, кабин и др. Физическая сущность звукоизолирующих преград состоит в том, что наибольшая часть звуковой энергии отражается от специаль-но выполненных массивных ограждений из плотных твердых мате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риалов (металла, дерева, пластмасс, бетона и др.) и только незначительная часть проникает через ограждение. Уменьшение шума в звукопоглощающих преградах обусловлено перехо-дом колебательной энергии в тепловую благодаря внутреннему трению в звукопогло-щаю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щих материалах. Хорошие звукопоглощающие свойства имеют легкие и пористые материалы (минеральный войлок, стекловата, поролон и т.п.).</w:t>
      </w:r>
    </w:p>
    <w:p w:rsidR="0069370E" w:rsidRDefault="0069370E" w:rsidP="00693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70E" w:rsidRDefault="0069370E" w:rsidP="00693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Средствами индивидуальной защиты от шума являются ушные вкладыши, наушники и шлемофоны. Эффективность индивидуальных средств защиты зависит от используемых материалов, конструкции, силы прижатия, правильности ношения. Ушные вкладыши вставляют в слуховой канал уха. Их изготовляют из легкого каучука, эластичных пластмасс, резины, эбонита и ультратонкого волокна. Они позволяют снизить уровень звукового давления на 10...15 дБ. В условиях повы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шенного шума рекомендуется применять наушники, которые обеспе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чивают надежную защиту органов слуха. Так, наушники ВЦНИОТ снижают уровень звукового давления на 7...38 дБ в диапазоне частот 125...8000 Гц. Для предохранения от воздействия шума с общим уровнем 120 дБ и выше рекомендуется применять шлемофоны, которые герметично закрывают всю околоушную область и снижают уровень звукового давления на 30...40 дБ в диапазоне частот 125...8000 Гц.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Для борьбы с вибрацией машин и оборудования и защиты работа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ющих от ви-брации используют различные методы. Борьба с вибрацией в источнике возникнове-ния связана с установлением причин появления механических колебаний и их устране-нием, например замена кривошипных механизмов равномерно вращающимися, тща-тельный подбор зубчатых передач, балансировка вращающихся масс и т.п. Для сни-жения вибрации широко используют эффект вибродемпфирования — превращение энергии механических колебаний в другие виды энер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гии, чаще всего в тепловую. С этой целью в конструкции деталей, через которые передается вибрация, применяют ма-териалы с большим внут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ренним трением: специальные сплавы, пластмассы, резины, вибродемпфирующие покрытия. Для предотвращения общей вибрации исполь-зуют установку вибрирующих машин и оборудования на самостоятельные виброгася-щие фундаменты. Для ослабления передачи вибрации от источников ее возникновения полу, рабочему месту, сиденью, рукоятке и т.п. широко применяют методы виброизо-ляции. Для этого на пути распространения вибрации вводят дополнительную упругую связь в виде виброизоляторов из резины, пробки, войлока, асбеста, стальных пружин. В качестве средств индивидуальной защиты работающих используют специальную обувь на массивной резиновой подошве. Для защиты рук служат рукавицы, перчатки, вклады-ши и прокладки, которые изготовляют из упругодемпфирующих материалов.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Важным для снижения опасного воздействия вибрации на организм человека является правильная организация режима труда и отдыха, постоянное медицинское наблюдение за состоянием здоровья, лечеб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но-профилактические мероприятия, такие как гидропроцедуры (теп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лые ванночки для рук и ног), массаж рук и ног, витаминизация и др. Для защиты рук от воздействия ультразвука при контактной передаче, а также при контактных смазках и т.д. операторы должны работать в рукавицах или перчатках, нарукавниках, не пропускающих влагу или контактную смазку.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Во время ремонта, испытания, отработки режима и налаживания установки, ко-гда возможен кратковременный контакт с жидкостью или ультразвуковым инструмен-том, в котором возбуждены колебания, для защиты рук необходимо применять две па-ры перчаток: наружные — резиновые и внутренние — хлопчатобумажные или перчат-ки резино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вые технические по ГОСТ 20010—74. В качестве средств индивидуаль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ной за-щиты работающих от воздействия шума и воздушного ультразвука следует применять противошумы, отвечающие требовани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ям ГОСТ 12.4.051—78.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 разработке нового и модернизации существующего оборудо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вания и приборов должны предусматриваться меры по максимальному ограничению ультразвука, передающегося контактным путем, как в источнике его образования (конструктивными и технологическими мерами), так и по пути распространения (средствами виброизоляции и вибропоглощения). При этом рекомендуется применять: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дистанционное управление для исключения воздействия на работающих при контактной передаче;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блокировку, т.е. автоматическое отключение оборудования, приборов при выполнении вспомогательных операций — загрузка и выгрузка продукции, нанесение контактных смазок и т.д.;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- приспособления для удержания источника ультразвука или обрабатываемой детали.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Ультразвуковые указатели и датчики, удерживаемые руками опера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тора, должны иметь форму, обеспечивающую минимальное напряже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ние мышц, удобное для работы расположение и соответствовать требованиям технической эстетики. Следует исклю-чить возможность контактной передачи ультразвука другим частям тела, кроме ног. Конструкция оборудования должна исключать возможность охлаждения рук работаю-щего. Поверхность оборудования и приборов в местах контакта с руками должна иметь коэффициент теплопроводности не более 0,5 Вт/м град.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 </w:t>
      </w:r>
    </w:p>
    <w:p w:rsidR="0069370E" w:rsidRDefault="0069370E" w:rsidP="00693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038080" cy="3180080"/>
            <wp:effectExtent l="0" t="0" r="1270" b="1270"/>
            <wp:docPr id="27" name="Рисунок 27" descr="https://konspekta.net/megalektsiiru/baza4/1022705741463.files/image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konspekta.net/megalektsiiru/baza4/1022705741463.files/image6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08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69370E" w:rsidRDefault="0069370E" w:rsidP="00693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Рис. 4.14. Средства коллективной защиты от шума на пути его распространения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69370E" w:rsidRDefault="0069370E" w:rsidP="00693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Классификация средств коллективной защиты от шума представ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лена на рис. 4.14. Акустические в свою очередь подразделяются на средства звукоизоляции, звукопоглощения и глушители.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При наличии в помещении одиночного источника шума, уровень интенсивности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(дБ) можно рассчитать по формуле: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lastRenderedPageBreak/>
        <w:drawing>
          <wp:inline distT="0" distB="0" distL="0" distR="0">
            <wp:extent cx="904240" cy="223520"/>
            <wp:effectExtent l="0" t="0" r="0" b="5080"/>
            <wp:docPr id="26" name="Рисунок 26" descr="https://konspekta.net/megalektsiiru/baza4/1022705741463.files/image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konspekta.net/megalektsiiru/baza4/1022705741463.files/image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 том случае, когда в расчетную точку попадает шум от нескольких источников, находящихся в помещении, их интенсивности складыва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ют: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290320" cy="223520"/>
            <wp:effectExtent l="0" t="0" r="5080" b="5080"/>
            <wp:docPr id="25" name="Рисунок 25" descr="https://konspekta.net/megalektsiiru/baza4/1022705741463.files/image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konspekta.net/megalektsiiru/baza4/1022705741463.files/image68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 Разделив левую и правую части этого выраже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ния на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93040" cy="223520"/>
            <wp:effectExtent l="0" t="0" r="0" b="5080"/>
            <wp:docPr id="24" name="Рисунок 24" descr="https://konspekta.net/megalektsiiru/baza4/1022705741463.files/image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konspekta.net/megalektsiiru/baza4/1022705741463.files/image6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(пороговую интенсивность звука) и прологарифмировав, получим: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56640" cy="223520"/>
            <wp:effectExtent l="0" t="0" r="0" b="5080"/>
            <wp:docPr id="23" name="Рисунок 23" descr="https://konspekta.net/megalektsiiru/baza4/1022705741463.files/image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konspekta.net/megalektsiiru/baza4/1022705741463.files/image6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55520" cy="223520"/>
            <wp:effectExtent l="0" t="0" r="0" b="5080"/>
            <wp:docPr id="22" name="Рисунок 22" descr="https://konspekta.net/megalektsiiru/baza4/1022705741463.files/image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konspekta.net/megalektsiiru/baza4/1022705741463.files/image6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или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45360" cy="223520"/>
            <wp:effectExtent l="0" t="0" r="2540" b="5080"/>
            <wp:docPr id="21" name="Рисунок 21" descr="https://konspekta.net/megalektsiiru/baza4/1022705741463.files/image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konspekta.net/megalektsiiru/baza4/1022705741463.files/image69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, ...,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n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уровни интенсивности звука, создаваемые каждым источником в расчетной точке при одиночной работе.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Если имеется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источников шума с одинаковым уровнем интен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сивности звука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62560" cy="223520"/>
            <wp:effectExtent l="0" t="0" r="8890" b="5080"/>
            <wp:docPr id="20" name="Рисунок 20" descr="https://konspekta.net/megalektsiiru/baza4/1022705741463.files/image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konspekta.net/megalektsiiru/baza4/1022705741463.files/image69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 то общий уровень интенсивности звука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955040" cy="223520"/>
            <wp:effectExtent l="0" t="0" r="0" b="5080"/>
            <wp:docPr id="19" name="Рисунок 19" descr="https://konspekta.net/megalektsiiru/baza4/1022705741463.files/imag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konspekta.net/megalektsiiru/baza4/1022705741463.files/image69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Установка звукопоглощающих облицовок и объемных звукопоглотителей увеличивает эквивалентную площадь поглощения. Для облицовки помещения используются стекловата, минеральная и капроно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вая вата, мягкие пористые волокнистые материалы, а также жесткие плиты на минеральной основе, т.е. материалы, имеющие высокие коэффициенты звукопоглощения.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снижения уровня шума (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3520" cy="162560"/>
            <wp:effectExtent l="0" t="0" r="5080" b="8890"/>
            <wp:docPr id="18" name="Рисунок 18" descr="https://konspekta.net/megalektsiiru/baza4/1022705741463.files/image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konspekta.net/megalektsiiru/baza4/1022705741463.files/image7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 дБ) в помещении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843280" cy="223520"/>
            <wp:effectExtent l="0" t="0" r="0" b="5080"/>
            <wp:docPr id="17" name="Рисунок 17" descr="https://konspekta.net/megalektsiiru/baza4/1022705741463.files/image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konspekta.net/megalektsiiru/baza4/1022705741463.files/image7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расчетный уровень интенсивности звука (или звукового дав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ления), дБ;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74320" cy="223520"/>
            <wp:effectExtent l="0" t="0" r="0" b="5080"/>
            <wp:docPr id="16" name="Рисунок 16" descr="https://konspekta.net/megalektsiiru/baza4/1022705741463.files/image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konspekta.net/megalektsiiru/baza4/1022705741463.files/image7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допустимый уровень интенсивности звука (звуко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вого давления), дБ, согласно действующим нормативам.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установок облицовок (дБ) можно приближенно определить по формуле: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lastRenderedPageBreak/>
        <w:drawing>
          <wp:inline distT="0" distB="0" distL="0" distR="0">
            <wp:extent cx="944880" cy="223520"/>
            <wp:effectExtent l="0" t="0" r="7620" b="5080"/>
            <wp:docPr id="15" name="Рисунок 15" descr="https://konspekta.net/megalektsiiru/baza4/1022705741463.files/image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konspekta.net/megalektsiiru/baza4/1022705741463.files/image7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соответственно эквивалентная площадь поглощения после и до установки облицовки.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Эквивалентная площадь поглощения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731520" cy="233680"/>
            <wp:effectExtent l="0" t="0" r="0" b="0"/>
            <wp:docPr id="14" name="Рисунок 14" descr="https://konspekta.net/megalektsiiru/baza4/1022705741463.files/image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konspekta.net/megalektsiiru/baza4/1022705741463.files/image7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здесь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13" name="Рисунок 13" descr="https://konspekta.net/megalektsiiru/baza4/1022705741463.files/image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konspekta.net/megalektsiiru/baza4/1022705741463.files/image7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средний коэффициент звукопоглощения внутренних по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верхностей помещения площадью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64160" cy="223520"/>
            <wp:effectExtent l="0" t="0" r="2540" b="5080"/>
            <wp:docPr id="12" name="Рисунок 12" descr="https://konspekta.net/megalektsiiru/baza4/1022705741463.files/image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konspekta.net/megalektsiiru/baza4/1022705741463.files/image7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звукоизоляции однородной перегородки (дБ) рас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считывается по формуле: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341120" cy="223520"/>
            <wp:effectExtent l="0" t="0" r="0" b="5080"/>
            <wp:docPr id="11" name="Рисунок 11" descr="https://konspekta.net/megalektsiiru/baza4/1022705741463.files/image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konspekta.net/megalektsiiru/baza4/1022705741463.files/image7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 (4.5)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масса одного м</w:t>
      </w:r>
      <w:r>
        <w:rPr>
          <w:rFonts w:ascii="Times New Roman" w:eastAsia="Times New Roman" w:hAnsi="Times New Roman" w:cs="Times New Roman"/>
          <w:color w:val="60405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перегородки, кг;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частота, Гц.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Видно, что снижение шума за счет установки перегородки зависит от ее массивности и от частоты звука. Таким образом, одна и та же перегородка будет более эффективной на высоких частотах, чем на низких.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установки кожуха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223520" cy="162560"/>
            <wp:effectExtent l="0" t="0" r="5080" b="8890"/>
            <wp:docPr id="10" name="Рисунок 10" descr="https://konspekta.net/megalektsiiru/baza4/1022705741463.files/image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konspekta.net/megalektsiiru/baza4/1022705741463.files/image7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(дБ)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97280" cy="223520"/>
            <wp:effectExtent l="0" t="0" r="7620" b="5080"/>
            <wp:docPr id="9" name="Рисунок 9" descr="https://konspekta.net/megalektsiiru/baza4/1022705741463.files/image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konspekta.net/megalektsiiru/baza4/1022705741463.files/image7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 a — коэффициент звукопоглощения материала, нанесенного на внутреннюю поверхность кожуха,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8" name="Рисунок 8" descr="https://konspekta.net/megalektsiiru/baza4/1022705741463.files/image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konspekta.net/megalektsiiru/baza4/1022705741463.files/image7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звукоизоляция стенок кожуха, определяемая по формуле (4.5).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04050"/>
          <w:sz w:val="28"/>
          <w:szCs w:val="28"/>
        </w:rPr>
        <w:t>Методы и средства коллективной защиты от вибрации.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Классифи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кация методов и средств защиты от вибрации представлена на рис. 4.15.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Виброизоляцией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называется уменьшение степени передачи вибрации от источника к защищаемым объектам.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Виброизоляцию можно оценивать через коэффициент передачи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76960" cy="223520"/>
            <wp:effectExtent l="0" t="0" r="8890" b="5080"/>
            <wp:docPr id="7" name="Рисунок 7" descr="https://konspekta.net/megalektsiiru/baza4/1022705741463.files/image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konspekta.net/megalektsiiru/baza4/1022705741463.files/image72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и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6" name="Рисунок 6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— частота возмущающей силы и собственная частота системы при наличии виброизолирующего слоя (Гц).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Эффективность виброизоляции определяется по формуле: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036320" cy="223520"/>
            <wp:effectExtent l="0" t="0" r="0" b="5080"/>
            <wp:docPr id="5" name="Рисунок 5" descr="https://konspekta.net/megalektsiiru/baza4/1022705741463.files/image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konspekta.net/megalektsiiru/baza4/1022705741463.files/image72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Чем выше частота возмущающей силы по сравнению с собственной, тем больше виброизоляция. При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&lt;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4" name="Рисунок 4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возмущающая сила целиком передается основанию. При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=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3" name="Рисунок 3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происходит резонанс и резкое уси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ление вибрации, а при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&gt;2 </w:t>
      </w: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82880" cy="223520"/>
            <wp:effectExtent l="0" t="0" r="7620" b="5080"/>
            <wp:docPr id="2" name="Рисунок 2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обеспечивается виброизоляция, пропор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циональная коэффициенту передачи.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Собственная частота системы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04050"/>
          <w:sz w:val="28"/>
          <w:szCs w:val="28"/>
        </w:rPr>
        <w:drawing>
          <wp:inline distT="0" distB="0" distL="0" distR="0">
            <wp:extent cx="1971040" cy="254000"/>
            <wp:effectExtent l="0" t="0" r="0" b="0"/>
            <wp:docPr id="1" name="Рисунок 1" descr="https://konspekta.net/megalektsiiru/baza4/1022705741463.files/image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onspekta.net/megalektsiiru/baza4/1022705741463.files/image72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,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q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— жесткость виброизолятора;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g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— ускорение свободного паде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ния; </w:t>
      </w:r>
      <w:r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</w:rPr>
        <w:t>х 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— статическая осадка виброизолятора под воздействием собст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венной массы.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Виброизоляция используется при виброзащите от действия наполь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ных и ручных механизмов. Компрессоры, насосы, вентиляторы, станки могут устанавливаться на амортизаторы (резиновые, металлические или комбинированные) или упругие основания в виде элементов массы и вязкоупругого слоя. Для ручного инструмента наиболее эффективна многозвенная система виброизоляции, когда между рукой и инстру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softHyphen/>
        <w:t>ментом проложены слои с различной массой и упругостью.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 xml:space="preserve">Выбор гашения вибрации осуществляется за счет активных потерь ли превраще-ния колебательной энергии в другие ее виды, например в тепловую, электрическую, электромагнитную. Виброгашение может быть реализовано в случаях, когда конструк-ция выполнена из материалов с большими внутренними потерями; на ее поверхность нанесены вибропоглощающие материалы; используется контактное трение двух </w:t>
      </w: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lastRenderedPageBreak/>
        <w:t>«мате-риалов; элементы конструкции соединены сердечниками электромагнитов с замкнутой обмоткой и др.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Преподователь______________Ахмедова А.И.</w: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</w:p>
    <w:p w:rsidR="0069370E" w:rsidRDefault="0069370E" w:rsidP="00693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https://konspekta.net/megalektsiiru/baza4/1022705741463.files/image7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948CF" id="Прямоугольник 28" o:spid="_x0000_s1026" alt="https://konspekta.net/megalektsiiru/baza4/1022705741463.files/image72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V7WNuEgMAAB0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69370E" w:rsidRDefault="0069370E" w:rsidP="0069370E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</w:rPr>
        <w:t> </w:t>
      </w:r>
    </w:p>
    <w:p w:rsidR="0069370E" w:rsidRDefault="0069370E" w:rsidP="006937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9370E" w:rsidRDefault="0069370E" w:rsidP="0069370E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370E" w:rsidRDefault="0069370E" w:rsidP="0069370E"/>
    <w:p w:rsidR="0069370E" w:rsidRDefault="0069370E" w:rsidP="0069370E"/>
    <w:p w:rsidR="00680EFE" w:rsidRDefault="00680EFE">
      <w:bookmarkStart w:id="0" w:name="_GoBack"/>
      <w:bookmarkEnd w:id="0"/>
    </w:p>
    <w:sectPr w:rsidR="0068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75"/>
    <w:rsid w:val="00142975"/>
    <w:rsid w:val="00680EFE"/>
    <w:rsid w:val="006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4A92D1-CBF4-4F5C-9A58-4662C51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1670</Words>
  <Characters>9519</Characters>
  <Application>Microsoft Office Word</Application>
  <DocSecurity>0</DocSecurity>
  <Lines>79</Lines>
  <Paragraphs>22</Paragraphs>
  <ScaleCrop>false</ScaleCrop>
  <Company>diakov.net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2020-12-22T08:32:00Z</dcterms:created>
  <dcterms:modified xsi:type="dcterms:W3CDTF">2020-12-22T08:32:00Z</dcterms:modified>
</cp:coreProperties>
</file>